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440B"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ACTA DE ASAMBLEA GENERAL ORDINARIA</w:t>
      </w:r>
      <w:r w:rsidRPr="002D0412">
        <w:rPr>
          <w:rFonts w:ascii="Arial" w:hAnsi="Arial" w:cs="Arial"/>
          <w:sz w:val="24"/>
          <w:szCs w:val="24"/>
        </w:rPr>
        <w:t>:</w:t>
      </w:r>
    </w:p>
    <w:p w14:paraId="4B7B46B7" w14:textId="77777777" w:rsidR="00B71D8C" w:rsidRPr="002D0412" w:rsidRDefault="00B71D8C" w:rsidP="00605240">
      <w:pPr>
        <w:jc w:val="both"/>
        <w:rPr>
          <w:rFonts w:ascii="Arial" w:hAnsi="Arial" w:cs="Arial"/>
          <w:sz w:val="24"/>
          <w:szCs w:val="24"/>
        </w:rPr>
      </w:pPr>
    </w:p>
    <w:p w14:paraId="5354C9D3" w14:textId="77777777" w:rsidR="002801A4" w:rsidRPr="002D0412" w:rsidRDefault="00B71D8C" w:rsidP="00605240">
      <w:pPr>
        <w:jc w:val="both"/>
        <w:rPr>
          <w:rFonts w:ascii="Arial" w:hAnsi="Arial" w:cs="Arial"/>
          <w:sz w:val="24"/>
          <w:szCs w:val="24"/>
        </w:rPr>
      </w:pPr>
      <w:r w:rsidRPr="002D0412">
        <w:rPr>
          <w:rFonts w:ascii="Arial" w:hAnsi="Arial" w:cs="Arial"/>
          <w:sz w:val="24"/>
          <w:szCs w:val="24"/>
        </w:rPr>
        <w:t xml:space="preserve">Acta número </w:t>
      </w:r>
      <w:r w:rsidR="000551AA" w:rsidRPr="002D0412">
        <w:rPr>
          <w:rFonts w:ascii="Arial" w:hAnsi="Arial" w:cs="Arial"/>
          <w:sz w:val="24"/>
          <w:szCs w:val="24"/>
        </w:rPr>
        <w:t xml:space="preserve">diesiseis </w:t>
      </w:r>
      <w:r w:rsidRPr="002D0412">
        <w:rPr>
          <w:rFonts w:ascii="Arial" w:hAnsi="Arial" w:cs="Arial"/>
          <w:sz w:val="24"/>
          <w:szCs w:val="24"/>
        </w:rPr>
        <w:t xml:space="preserve">: Asamblea General Ordinaria, de la Asociación Instituto de Prensa y Libertad de Expresión IPLEX, cédula jurídica tres-cero cero dos – cuatro uno cuatro seis cero nueve, inscrita en el Registro de Asociaciones de la Dirección de Personas Jurídicas del Registro Público. Celebrada en San José, en las instalaciones </w:t>
      </w:r>
      <w:r w:rsidRPr="002D0412">
        <w:rPr>
          <w:rFonts w:ascii="Arial" w:hAnsi="Arial" w:cs="Arial"/>
          <w:sz w:val="24"/>
          <w:szCs w:val="24"/>
          <w:lang w:val="es-ES"/>
        </w:rPr>
        <w:t>en las instalaciones de</w:t>
      </w:r>
      <w:r w:rsidR="000551AA" w:rsidRPr="002D0412">
        <w:rPr>
          <w:rFonts w:ascii="Arial" w:hAnsi="Arial" w:cs="Arial"/>
          <w:sz w:val="24"/>
          <w:szCs w:val="24"/>
          <w:lang w:val="es-ES"/>
        </w:rPr>
        <w:t xml:space="preserve"> la Asamblea Legislativa de Costa Rica</w:t>
      </w:r>
      <w:r w:rsidRPr="002D0412">
        <w:rPr>
          <w:rFonts w:ascii="Arial" w:hAnsi="Arial" w:cs="Arial"/>
          <w:sz w:val="24"/>
          <w:szCs w:val="24"/>
          <w:lang w:val="es-ES"/>
        </w:rPr>
        <w:t xml:space="preserve">, ubicada en </w:t>
      </w:r>
      <w:r w:rsidR="0048316D" w:rsidRPr="002D0412">
        <w:rPr>
          <w:rFonts w:ascii="Arial" w:hAnsi="Arial" w:cs="Arial"/>
          <w:sz w:val="24"/>
          <w:szCs w:val="24"/>
          <w:lang w:val="es-ES"/>
        </w:rPr>
        <w:t xml:space="preserve">el distrito </w:t>
      </w:r>
      <w:r w:rsidR="000551AA" w:rsidRPr="002D0412">
        <w:rPr>
          <w:rFonts w:ascii="Arial" w:hAnsi="Arial" w:cs="Arial"/>
          <w:sz w:val="24"/>
          <w:szCs w:val="24"/>
          <w:lang w:val="es-ES"/>
        </w:rPr>
        <w:t>El Carmen</w:t>
      </w:r>
      <w:r w:rsidRPr="002D0412">
        <w:rPr>
          <w:rFonts w:ascii="Arial" w:hAnsi="Arial" w:cs="Arial"/>
          <w:sz w:val="24"/>
          <w:szCs w:val="24"/>
          <w:lang w:val="es-ES"/>
        </w:rPr>
        <w:t xml:space="preserve">, San José, </w:t>
      </w:r>
      <w:r w:rsidRPr="002D0412">
        <w:rPr>
          <w:rFonts w:ascii="Arial" w:hAnsi="Arial" w:cs="Arial"/>
          <w:sz w:val="24"/>
          <w:szCs w:val="24"/>
        </w:rPr>
        <w:t xml:space="preserve">al ser las diecinueve horas del día </w:t>
      </w:r>
      <w:r w:rsidR="000551AA" w:rsidRPr="002D0412">
        <w:rPr>
          <w:rFonts w:ascii="Arial" w:hAnsi="Arial" w:cs="Arial"/>
          <w:sz w:val="24"/>
          <w:szCs w:val="24"/>
        </w:rPr>
        <w:t>veinticuatro</w:t>
      </w:r>
      <w:r w:rsidR="00400B11" w:rsidRPr="002D0412">
        <w:rPr>
          <w:rFonts w:ascii="Arial" w:hAnsi="Arial" w:cs="Arial"/>
          <w:sz w:val="24"/>
          <w:szCs w:val="24"/>
        </w:rPr>
        <w:t xml:space="preserve"> </w:t>
      </w:r>
      <w:r w:rsidR="002801A4" w:rsidRPr="002D0412">
        <w:rPr>
          <w:rFonts w:ascii="Arial" w:hAnsi="Arial" w:cs="Arial"/>
          <w:sz w:val="24"/>
          <w:szCs w:val="24"/>
        </w:rPr>
        <w:t xml:space="preserve">de enero del </w:t>
      </w:r>
      <w:r w:rsidRPr="002D0412">
        <w:rPr>
          <w:rFonts w:ascii="Arial" w:hAnsi="Arial" w:cs="Arial"/>
          <w:bCs/>
          <w:color w:val="000000"/>
          <w:sz w:val="24"/>
          <w:szCs w:val="24"/>
        </w:rPr>
        <w:t xml:space="preserve">dos mil </w:t>
      </w:r>
      <w:r w:rsidR="000551AA" w:rsidRPr="002D0412">
        <w:rPr>
          <w:rFonts w:ascii="Arial" w:hAnsi="Arial" w:cs="Arial"/>
          <w:bCs/>
          <w:color w:val="000000"/>
          <w:sz w:val="24"/>
          <w:szCs w:val="24"/>
        </w:rPr>
        <w:t>trece</w:t>
      </w:r>
      <w:r w:rsidRPr="002D0412">
        <w:rPr>
          <w:rFonts w:ascii="Arial" w:hAnsi="Arial" w:cs="Arial"/>
          <w:sz w:val="24"/>
          <w:szCs w:val="24"/>
        </w:rPr>
        <w:t xml:space="preserve">, con la asistencia de los asociados: </w:t>
      </w:r>
    </w:p>
    <w:p w14:paraId="76CF7A57" w14:textId="77777777" w:rsidR="002801A4" w:rsidRPr="002D0412" w:rsidRDefault="002801A4" w:rsidP="00605240">
      <w:pPr>
        <w:jc w:val="both"/>
        <w:rPr>
          <w:rFonts w:ascii="Arial" w:hAnsi="Arial" w:cs="Arial"/>
          <w:sz w:val="24"/>
          <w:szCs w:val="24"/>
        </w:rPr>
      </w:pPr>
    </w:p>
    <w:p w14:paraId="109561E1" w14:textId="77777777" w:rsidR="000551AA" w:rsidRPr="002D0412" w:rsidRDefault="002801A4" w:rsidP="00605240">
      <w:pPr>
        <w:jc w:val="both"/>
        <w:rPr>
          <w:rFonts w:ascii="Arial" w:hAnsi="Arial" w:cs="Arial"/>
          <w:b/>
          <w:sz w:val="24"/>
          <w:szCs w:val="24"/>
          <w:lang w:val="es-ES"/>
        </w:rPr>
      </w:pPr>
      <w:r w:rsidRPr="002D0412">
        <w:rPr>
          <w:rFonts w:ascii="Arial" w:hAnsi="Arial" w:cs="Arial"/>
          <w:b/>
          <w:bCs/>
          <w:sz w:val="24"/>
          <w:szCs w:val="24"/>
        </w:rPr>
        <w:t>ALEJANDRO DELGADO FAITH</w:t>
      </w:r>
      <w:r w:rsidRPr="002D0412">
        <w:rPr>
          <w:rFonts w:ascii="Arial" w:hAnsi="Arial" w:cs="Arial"/>
          <w:sz w:val="24"/>
          <w:szCs w:val="24"/>
        </w:rPr>
        <w:t>, mayor, casado una vez, abogado, cédula uno- quinientos noventa y siete- cuatrocientos siete, vecino de San José;</w:t>
      </w:r>
      <w:r w:rsidR="00B71D8C" w:rsidRPr="002D0412">
        <w:rPr>
          <w:rFonts w:ascii="Arial" w:hAnsi="Arial" w:cs="Arial"/>
          <w:sz w:val="24"/>
          <w:szCs w:val="24"/>
        </w:rPr>
        <w:t xml:space="preserve"> </w:t>
      </w:r>
      <w:r w:rsidR="00B71D8C" w:rsidRPr="002D0412">
        <w:rPr>
          <w:rFonts w:ascii="Arial" w:hAnsi="Arial" w:cs="Arial"/>
          <w:b/>
          <w:bCs/>
          <w:caps/>
          <w:sz w:val="24"/>
          <w:szCs w:val="24"/>
        </w:rPr>
        <w:t>Yanancy Noguera Calderón</w:t>
      </w:r>
      <w:r w:rsidR="00B71D8C" w:rsidRPr="002D0412">
        <w:rPr>
          <w:rFonts w:ascii="Arial" w:hAnsi="Arial" w:cs="Arial"/>
          <w:sz w:val="24"/>
          <w:szCs w:val="24"/>
        </w:rPr>
        <w:t>, mayor, casada una vez, Periodista, cédula de identidad uno setecientos veintidós – ochocientos ochenta y cuatro, vecina San Antonio de Desamparado</w:t>
      </w:r>
      <w:r w:rsidRPr="002D0412">
        <w:rPr>
          <w:rFonts w:ascii="Arial" w:hAnsi="Arial" w:cs="Arial"/>
          <w:sz w:val="24"/>
          <w:szCs w:val="24"/>
        </w:rPr>
        <w:t>s;</w:t>
      </w:r>
      <w:r w:rsidR="00B71D8C" w:rsidRPr="002D0412">
        <w:rPr>
          <w:rFonts w:ascii="Arial" w:hAnsi="Arial" w:cs="Arial"/>
          <w:sz w:val="24"/>
          <w:szCs w:val="24"/>
        </w:rPr>
        <w:t xml:space="preserve"> </w:t>
      </w:r>
      <w:r w:rsidR="00B71D8C" w:rsidRPr="002D0412">
        <w:rPr>
          <w:rFonts w:ascii="Arial" w:hAnsi="Arial" w:cs="Arial"/>
          <w:b/>
          <w:bCs/>
          <w:sz w:val="24"/>
          <w:szCs w:val="24"/>
        </w:rPr>
        <w:t xml:space="preserve">RAUL FRANCISCO SILESKY JIMENEZ, </w:t>
      </w:r>
      <w:r w:rsidR="00B71D8C" w:rsidRPr="002D0412">
        <w:rPr>
          <w:rFonts w:ascii="Arial" w:hAnsi="Arial" w:cs="Arial"/>
          <w:sz w:val="24"/>
          <w:szCs w:val="24"/>
        </w:rPr>
        <w:t>mayor, Licenciado en Ciencias de la Comunicación Colectiva, soltero, cédula de identidad número tres – doscientos cuarenta – ochocientos cuarenta y seis, vecino de Heredia</w:t>
      </w:r>
      <w:r w:rsidR="0048316D" w:rsidRPr="002D0412">
        <w:rPr>
          <w:rFonts w:ascii="Arial" w:hAnsi="Arial" w:cs="Arial"/>
          <w:sz w:val="24"/>
          <w:szCs w:val="24"/>
        </w:rPr>
        <w:t xml:space="preserve">; </w:t>
      </w:r>
      <w:r w:rsidR="00B83FAA" w:rsidRPr="002D0412">
        <w:rPr>
          <w:rFonts w:ascii="Arial" w:hAnsi="Arial" w:cs="Arial"/>
          <w:b/>
          <w:caps/>
          <w:sz w:val="24"/>
          <w:szCs w:val="24"/>
          <w:lang w:val="es-ES"/>
        </w:rPr>
        <w:t>Evelyn Ardón Rodríguez</w:t>
      </w:r>
      <w:r w:rsidR="00B83FAA" w:rsidRPr="002D0412">
        <w:rPr>
          <w:rFonts w:ascii="Arial" w:hAnsi="Arial" w:cs="Arial"/>
          <w:sz w:val="24"/>
          <w:szCs w:val="24"/>
          <w:lang w:val="es-ES"/>
        </w:rPr>
        <w:t xml:space="preserve">, mayor, soltera, Relacionista Pública, cédula uno setecientos </w:t>
      </w:r>
      <w:r w:rsidR="00342C60" w:rsidRPr="002D0412">
        <w:rPr>
          <w:rFonts w:ascii="Arial" w:hAnsi="Arial" w:cs="Arial"/>
          <w:sz w:val="24"/>
          <w:szCs w:val="24"/>
          <w:lang w:val="es-ES"/>
        </w:rPr>
        <w:t>diecinueve</w:t>
      </w:r>
      <w:r w:rsidR="00B83FAA" w:rsidRPr="002D0412">
        <w:rPr>
          <w:rFonts w:ascii="Arial" w:hAnsi="Arial" w:cs="Arial"/>
          <w:sz w:val="24"/>
          <w:szCs w:val="24"/>
          <w:lang w:val="es-ES"/>
        </w:rPr>
        <w:t xml:space="preserve"> – seiscientos </w:t>
      </w:r>
      <w:r w:rsidR="00342C60" w:rsidRPr="002D0412">
        <w:rPr>
          <w:rFonts w:ascii="Arial" w:hAnsi="Arial" w:cs="Arial"/>
          <w:sz w:val="24"/>
          <w:szCs w:val="24"/>
          <w:lang w:val="es-ES"/>
        </w:rPr>
        <w:t>sesenta</w:t>
      </w:r>
      <w:r w:rsidR="00B83FAA" w:rsidRPr="002D0412">
        <w:rPr>
          <w:rFonts w:ascii="Arial" w:hAnsi="Arial" w:cs="Arial"/>
          <w:sz w:val="24"/>
          <w:szCs w:val="24"/>
          <w:lang w:val="es-ES"/>
        </w:rPr>
        <w:t xml:space="preserve"> y siete, vecina de Pavas;</w:t>
      </w:r>
      <w:r w:rsidR="004E7CD2" w:rsidRPr="002D0412">
        <w:rPr>
          <w:rFonts w:ascii="Arial" w:hAnsi="Arial" w:cs="Arial"/>
          <w:sz w:val="24"/>
          <w:szCs w:val="24"/>
          <w:lang w:val="es-ES"/>
        </w:rPr>
        <w:t xml:space="preserve"> </w:t>
      </w:r>
      <w:r w:rsidR="004E7CD2" w:rsidRPr="002D0412">
        <w:rPr>
          <w:rFonts w:ascii="Arial" w:hAnsi="Arial" w:cs="Arial"/>
          <w:b/>
          <w:sz w:val="24"/>
          <w:szCs w:val="24"/>
          <w:lang w:val="es-ES"/>
        </w:rPr>
        <w:t>NANCY ARAYA DIAZ</w:t>
      </w:r>
      <w:r w:rsidR="004E7CD2" w:rsidRPr="002D0412">
        <w:rPr>
          <w:rFonts w:ascii="Arial" w:hAnsi="Arial" w:cs="Arial"/>
          <w:sz w:val="24"/>
          <w:szCs w:val="24"/>
          <w:lang w:val="es-ES"/>
        </w:rPr>
        <w:t xml:space="preserve">, mayor, casada, Abogada, cédula siete-ciento uno-setecientos cincuenta, vecina de Curridabat; </w:t>
      </w:r>
      <w:r w:rsidR="000551AA" w:rsidRPr="002D0412">
        <w:rPr>
          <w:rFonts w:ascii="Arial" w:hAnsi="Arial" w:cs="Arial"/>
          <w:b/>
          <w:sz w:val="24"/>
          <w:szCs w:val="24"/>
          <w:lang w:val="es-ES"/>
        </w:rPr>
        <w:t>CARLOS CORTES ZUÑIGA</w:t>
      </w:r>
      <w:r w:rsidR="000551AA" w:rsidRPr="002D0412">
        <w:rPr>
          <w:rFonts w:ascii="Arial" w:hAnsi="Arial" w:cs="Arial"/>
          <w:sz w:val="24"/>
          <w:szCs w:val="24"/>
          <w:lang w:val="es-ES"/>
        </w:rPr>
        <w:t>, mayor, casado, Periodista, cédula uno-quinientos ochenta y ocho-seiscientos sesenta y dos, vecino de San José.</w:t>
      </w:r>
    </w:p>
    <w:p w14:paraId="4DD8BB65" w14:textId="77777777" w:rsidR="000551AA" w:rsidRPr="002D0412" w:rsidRDefault="000551AA" w:rsidP="00605240">
      <w:pPr>
        <w:jc w:val="both"/>
        <w:rPr>
          <w:rFonts w:ascii="Arial" w:hAnsi="Arial" w:cs="Arial"/>
          <w:sz w:val="24"/>
          <w:szCs w:val="24"/>
          <w:lang w:val="es-ES"/>
        </w:rPr>
      </w:pPr>
    </w:p>
    <w:p w14:paraId="0E99F68C"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Artículo primero</w:t>
      </w:r>
      <w:r w:rsidRPr="002D0412">
        <w:rPr>
          <w:rFonts w:ascii="Arial" w:hAnsi="Arial" w:cs="Arial"/>
          <w:sz w:val="24"/>
          <w:szCs w:val="24"/>
        </w:rPr>
        <w:t xml:space="preserve">: Se procede a comprobar el quórum. Al no estar presente el quórum requerido para la primera convocatoria, se inicia la sesión una hora después en segunda convocatoria, con los presentes. </w:t>
      </w:r>
    </w:p>
    <w:p w14:paraId="43941F11" w14:textId="77777777" w:rsidR="00B71D8C" w:rsidRPr="002D0412" w:rsidRDefault="00B71D8C" w:rsidP="00605240">
      <w:pPr>
        <w:jc w:val="both"/>
        <w:rPr>
          <w:rFonts w:ascii="Arial" w:hAnsi="Arial" w:cs="Arial"/>
          <w:sz w:val="24"/>
          <w:szCs w:val="24"/>
        </w:rPr>
      </w:pPr>
    </w:p>
    <w:p w14:paraId="2478B096"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Artículo Segundo</w:t>
      </w:r>
      <w:r w:rsidRPr="002D0412">
        <w:rPr>
          <w:rFonts w:ascii="Arial" w:hAnsi="Arial" w:cs="Arial"/>
          <w:sz w:val="24"/>
          <w:szCs w:val="24"/>
        </w:rPr>
        <w:t xml:space="preserve">: Se procede a leer la agenda, la cual es aprobada por unanimidad de votos. </w:t>
      </w:r>
    </w:p>
    <w:p w14:paraId="451B2310" w14:textId="77777777" w:rsidR="00B71D8C" w:rsidRPr="002D0412" w:rsidRDefault="00B71D8C" w:rsidP="00605240">
      <w:pPr>
        <w:jc w:val="both"/>
        <w:rPr>
          <w:rFonts w:ascii="Arial" w:hAnsi="Arial" w:cs="Arial"/>
          <w:sz w:val="24"/>
          <w:szCs w:val="24"/>
        </w:rPr>
      </w:pPr>
    </w:p>
    <w:p w14:paraId="3D1CFBF9"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Artículo Tercero:</w:t>
      </w:r>
      <w:r w:rsidRPr="002D0412">
        <w:rPr>
          <w:rFonts w:ascii="Arial" w:hAnsi="Arial" w:cs="Arial"/>
          <w:sz w:val="24"/>
          <w:szCs w:val="24"/>
        </w:rPr>
        <w:t xml:space="preserve"> Se lee el acta anterior, se somete a votación, y se aprueba por unanimidad de votos. </w:t>
      </w:r>
    </w:p>
    <w:p w14:paraId="1BFB4D29" w14:textId="77777777" w:rsidR="00B71D8C" w:rsidRPr="002D0412" w:rsidRDefault="00B71D8C" w:rsidP="00605240">
      <w:pPr>
        <w:jc w:val="both"/>
        <w:rPr>
          <w:rFonts w:ascii="Arial" w:hAnsi="Arial" w:cs="Arial"/>
          <w:b/>
          <w:bCs/>
          <w:sz w:val="24"/>
          <w:szCs w:val="24"/>
        </w:rPr>
      </w:pPr>
    </w:p>
    <w:p w14:paraId="12CBDF3C"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Artículo Cuarto:</w:t>
      </w:r>
      <w:r w:rsidRPr="002D0412">
        <w:rPr>
          <w:rFonts w:ascii="Arial" w:hAnsi="Arial" w:cs="Arial"/>
          <w:sz w:val="24"/>
          <w:szCs w:val="24"/>
        </w:rPr>
        <w:t xml:space="preserve"> Se presenta el informe de Presidencia, que dice lo siguiente:</w:t>
      </w:r>
    </w:p>
    <w:p w14:paraId="323FC342" w14:textId="77777777" w:rsidR="002801A4" w:rsidRPr="002D0412" w:rsidRDefault="002801A4" w:rsidP="00605240">
      <w:pPr>
        <w:jc w:val="both"/>
        <w:rPr>
          <w:rFonts w:ascii="Arial" w:hAnsi="Arial" w:cs="Arial"/>
          <w:sz w:val="24"/>
          <w:szCs w:val="24"/>
          <w:lang w:val="es-ES"/>
        </w:rPr>
      </w:pPr>
    </w:p>
    <w:p w14:paraId="5332993C" w14:textId="77777777" w:rsidR="000551AA" w:rsidRPr="002D0412" w:rsidRDefault="000551AA" w:rsidP="000551AA">
      <w:pPr>
        <w:widowControl/>
        <w:overflowPunct/>
        <w:autoSpaceDE/>
        <w:autoSpaceDN/>
        <w:adjustRightInd/>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w:t>
      </w:r>
      <w:r w:rsidRPr="002D0412">
        <w:rPr>
          <w:rFonts w:ascii="Arial" w:eastAsia="Times New Roman" w:hAnsi="Arial"/>
          <w:b/>
          <w:bCs/>
          <w:color w:val="000000"/>
          <w:kern w:val="0"/>
          <w:sz w:val="24"/>
          <w:szCs w:val="24"/>
          <w:lang w:val="es-ES_tradnl" w:eastAsia="es-ES"/>
        </w:rPr>
        <w:t>INFORME DE PRESIDENCIA IPLEX</w:t>
      </w:r>
    </w:p>
    <w:p w14:paraId="572D7FF7" w14:textId="77777777" w:rsidR="000551AA" w:rsidRPr="002D0412" w:rsidRDefault="000551AA" w:rsidP="000551AA">
      <w:pPr>
        <w:widowControl/>
        <w:overflowPunct/>
        <w:autoSpaceDE/>
        <w:autoSpaceDN/>
        <w:adjustRightInd/>
        <w:jc w:val="center"/>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ASAMBLEA GENERAL ORDINARIA</w:t>
      </w:r>
    </w:p>
    <w:p w14:paraId="07931986" w14:textId="77777777" w:rsidR="000551AA" w:rsidRPr="002D0412" w:rsidRDefault="000551AA" w:rsidP="000551AA">
      <w:pPr>
        <w:widowControl/>
        <w:overflowPunct/>
        <w:autoSpaceDE/>
        <w:autoSpaceDN/>
        <w:adjustRightInd/>
        <w:jc w:val="center"/>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24  de enero de 2013.</w:t>
      </w:r>
    </w:p>
    <w:p w14:paraId="3146E7A6"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w:t>
      </w:r>
    </w:p>
    <w:p w14:paraId="0831871A"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Estimados compañeros y compañeras:</w:t>
      </w:r>
    </w:p>
    <w:p w14:paraId="6F18A1F8"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En mi calidad de presidente del Instituto, cumpliendo con el mandato de nuestros Estatutos y lo señalado por  Ley de Asociaciones, presento el informe de presidencia correspondiente al periodo que va del 31 de enero de 2012 a la fecha.</w:t>
      </w:r>
    </w:p>
    <w:p w14:paraId="1F0AA9C5"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lastRenderedPageBreak/>
        <w:t>En esta oportunidad debo de señalar que la principal actividad y a la que hemos dedicamos buena parte de nuestro esfuerzo, ha sido la defensa de</w:t>
      </w:r>
      <w:r w:rsidRPr="002D0412">
        <w:rPr>
          <w:rFonts w:ascii="Arial" w:eastAsia="Times New Roman" w:hAnsi="Arial"/>
          <w:color w:val="000000"/>
          <w:kern w:val="0"/>
          <w:sz w:val="24"/>
          <w:szCs w:val="24"/>
          <w:shd w:val="clear" w:color="auto" w:fill="FFFFFF"/>
          <w:lang w:eastAsia="es-ES"/>
        </w:rPr>
        <w:t>Relatoría de la Organización de Estados Americanos (OEA) para la Libertad de Expresión.</w:t>
      </w:r>
    </w:p>
    <w:p w14:paraId="771FBC03"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Defensa del Sistema Interamericano.</w:t>
      </w:r>
    </w:p>
    <w:p w14:paraId="177CA9F1"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Como es de su conocimiento se está tratando de reformar, bajo la excusa de fortalecerlo, el Sistema Interamericano. En esa reforma se pretende unificar los informes de todas las relatorías en uno solo, establecer un solo financiamiento para todas y aplicar un código de conducta que regule su gestión, acciones que de concretarse debilitarían a la Relatoría.</w:t>
      </w:r>
    </w:p>
    <w:p w14:paraId="249036ED"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En ese contexto, a nivel regional, hemos apoyado las gestiones realizadas desde la Alianza Regional por la Libre Expresión e Información.</w:t>
      </w:r>
    </w:p>
    <w:p w14:paraId="4B97FAAA"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En el país desde el primer momento instamos al gobierno a ser consecuente con su tradición de defensa de los derechos humanos.</w:t>
      </w:r>
    </w:p>
    <w:p w14:paraId="20781A0F"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En Mayo de 2012 se le envió carta al señor Canciller de la República solicitando, nuevamente, el apoyo de Costa Rica para el fortalecimiento del Sistema Interamericano de los Derechos Humanos y la Defensoría, ello con miras a la reunión de la Asamblea General de la OEA que se celebraría Cochabamba.</w:t>
      </w:r>
    </w:p>
    <w:p w14:paraId="3A8C842C"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Igualmente participamos en las reuniones convocadas por CEJIL para este tema y asistimos al  Foro sobre Fortalecimiento del Sistema Interamericano de Derechos Humanos (SIDH), "Foro de San José", que se realizó en el IIDH el 11 de setiembre pasado.</w:t>
      </w:r>
    </w:p>
    <w:p w14:paraId="3BB753D7"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xml:space="preserve">Se asistió,  a finales de octubre, a la consulta realizada en Washington en la sede de la OEA. En esa oportunidad me correspondió exponer, la posición de defensa del Sistema Interamericano de los Derechos Humanos en  nombre de la Alianza Regional para la Libre Expresión e Información. La visita se aprovechó para sostener reuniones con personeros Open </w:t>
      </w:r>
      <w:proofErr w:type="spellStart"/>
      <w:r w:rsidRPr="002D0412">
        <w:rPr>
          <w:rFonts w:ascii="Arial" w:eastAsia="Times New Roman" w:hAnsi="Arial"/>
          <w:color w:val="000000"/>
          <w:kern w:val="0"/>
          <w:sz w:val="24"/>
          <w:szCs w:val="24"/>
          <w:lang w:val="es-ES_tradnl" w:eastAsia="es-ES"/>
        </w:rPr>
        <w:t>Society</w:t>
      </w:r>
      <w:proofErr w:type="spellEnd"/>
      <w:r w:rsidRPr="002D0412">
        <w:rPr>
          <w:rFonts w:ascii="Arial" w:eastAsia="Times New Roman" w:hAnsi="Arial"/>
          <w:color w:val="000000"/>
          <w:kern w:val="0"/>
          <w:sz w:val="24"/>
          <w:szCs w:val="24"/>
          <w:lang w:val="es-ES_tradnl" w:eastAsia="es-ES"/>
        </w:rPr>
        <w:t xml:space="preserve"> </w:t>
      </w:r>
      <w:proofErr w:type="spellStart"/>
      <w:r w:rsidRPr="002D0412">
        <w:rPr>
          <w:rFonts w:ascii="Arial" w:eastAsia="Times New Roman" w:hAnsi="Arial"/>
          <w:color w:val="000000"/>
          <w:kern w:val="0"/>
          <w:sz w:val="24"/>
          <w:szCs w:val="24"/>
          <w:lang w:val="es-ES_tradnl" w:eastAsia="es-ES"/>
        </w:rPr>
        <w:t>Foundations</w:t>
      </w:r>
      <w:proofErr w:type="spellEnd"/>
      <w:r w:rsidRPr="002D0412">
        <w:rPr>
          <w:rFonts w:ascii="Arial" w:eastAsia="Times New Roman" w:hAnsi="Arial"/>
          <w:color w:val="000000"/>
          <w:kern w:val="0"/>
          <w:sz w:val="24"/>
          <w:szCs w:val="24"/>
          <w:lang w:val="es-ES_tradnl" w:eastAsia="es-ES"/>
        </w:rPr>
        <w:t xml:space="preserve"> (OSI), así como con el Secretario Ejecutivo de la Comisión Interamericana de Derechos Humanos, Sr. Emilio Álvarez Icaza, con el Director del Departamento de Derecho Internacional de la Secretaría de Asuntos Jurídicos (OEA), Sr. Dante Negro,  con los funcionarios del Banco Mundial (WBI), Sres. Marcos </w:t>
      </w:r>
      <w:proofErr w:type="spellStart"/>
      <w:r w:rsidRPr="002D0412">
        <w:rPr>
          <w:rFonts w:ascii="Arial" w:eastAsia="Times New Roman" w:hAnsi="Arial"/>
          <w:color w:val="000000"/>
          <w:kern w:val="0"/>
          <w:sz w:val="24"/>
          <w:szCs w:val="24"/>
          <w:lang w:val="es-ES_tradnl" w:eastAsia="es-ES"/>
        </w:rPr>
        <w:t>Mendiburu</w:t>
      </w:r>
      <w:proofErr w:type="spellEnd"/>
      <w:r w:rsidRPr="002D0412">
        <w:rPr>
          <w:rFonts w:ascii="Arial" w:eastAsia="Times New Roman" w:hAnsi="Arial"/>
          <w:color w:val="000000"/>
          <w:kern w:val="0"/>
          <w:sz w:val="24"/>
          <w:szCs w:val="24"/>
          <w:lang w:val="es-ES_tradnl" w:eastAsia="es-ES"/>
        </w:rPr>
        <w:t xml:space="preserve"> y Luis F. Esquivel, así como con el señor Secretario General de la OEA,  José Miguel Insulza Salinas. De igual manera se asistió,  como parte de la delegación de la Alianza, a las reuniones con los jefes de misión de Brasil, México, Colombia, Chile  y Costa Rica, todo con la intención de determinar la posición de las misiones frente a la propuesta de reforma.</w:t>
      </w:r>
    </w:p>
    <w:p w14:paraId="0318405E"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Recientemente se publicó un artículo de opinión sobre el tema y se siguen coordinando acciones para tratar de detener la iniciativa.</w:t>
      </w:r>
    </w:p>
    <w:p w14:paraId="546A00C8"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Foros y actividades nacionales e internacionales.</w:t>
      </w:r>
    </w:p>
    <w:p w14:paraId="01ACE010"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xml:space="preserve">Se participó en los Seminarios Internacionales “Acceso a la información y seguridad nacional en América Latina” y “Litigio estratégico en materia de acceso a la información” que se desarrollaron en Buenos Aires los días 12 y 13 de marzo de 2012. Estas actividades fueron organizadas por Open </w:t>
      </w:r>
      <w:proofErr w:type="spellStart"/>
      <w:r w:rsidRPr="002D0412">
        <w:rPr>
          <w:rFonts w:ascii="Arial" w:eastAsia="Times New Roman" w:hAnsi="Arial"/>
          <w:color w:val="000000"/>
          <w:kern w:val="0"/>
          <w:sz w:val="24"/>
          <w:szCs w:val="24"/>
          <w:lang w:val="es-ES_tradnl" w:eastAsia="es-ES"/>
        </w:rPr>
        <w:t>Society</w:t>
      </w:r>
      <w:proofErr w:type="spellEnd"/>
      <w:r w:rsidRPr="002D0412">
        <w:rPr>
          <w:rFonts w:ascii="Arial" w:eastAsia="Times New Roman" w:hAnsi="Arial"/>
          <w:color w:val="000000"/>
          <w:kern w:val="0"/>
          <w:sz w:val="24"/>
          <w:szCs w:val="24"/>
          <w:lang w:val="es-ES_tradnl" w:eastAsia="es-ES"/>
        </w:rPr>
        <w:t xml:space="preserve"> </w:t>
      </w:r>
      <w:proofErr w:type="spellStart"/>
      <w:r w:rsidRPr="002D0412">
        <w:rPr>
          <w:rFonts w:ascii="Arial" w:eastAsia="Times New Roman" w:hAnsi="Arial"/>
          <w:color w:val="000000"/>
          <w:kern w:val="0"/>
          <w:sz w:val="24"/>
          <w:szCs w:val="24"/>
          <w:lang w:val="es-ES_tradnl" w:eastAsia="es-ES"/>
        </w:rPr>
        <w:t>Justice</w:t>
      </w:r>
      <w:proofErr w:type="spellEnd"/>
      <w:r w:rsidRPr="002D0412">
        <w:rPr>
          <w:rFonts w:ascii="Arial" w:eastAsia="Times New Roman" w:hAnsi="Arial"/>
          <w:color w:val="000000"/>
          <w:kern w:val="0"/>
          <w:sz w:val="24"/>
          <w:szCs w:val="24"/>
          <w:lang w:val="es-ES_tradnl" w:eastAsia="es-ES"/>
        </w:rPr>
        <w:t xml:space="preserve"> </w:t>
      </w:r>
      <w:proofErr w:type="spellStart"/>
      <w:r w:rsidRPr="002D0412">
        <w:rPr>
          <w:rFonts w:ascii="Arial" w:eastAsia="Times New Roman" w:hAnsi="Arial"/>
          <w:color w:val="000000"/>
          <w:kern w:val="0"/>
          <w:sz w:val="24"/>
          <w:szCs w:val="24"/>
          <w:lang w:val="es-ES_tradnl" w:eastAsia="es-ES"/>
        </w:rPr>
        <w:t>Initiative</w:t>
      </w:r>
      <w:proofErr w:type="spellEnd"/>
      <w:r w:rsidRPr="002D0412">
        <w:rPr>
          <w:rFonts w:ascii="Arial" w:eastAsia="Times New Roman" w:hAnsi="Arial"/>
          <w:color w:val="000000"/>
          <w:kern w:val="0"/>
          <w:sz w:val="24"/>
          <w:szCs w:val="24"/>
          <w:lang w:val="es-ES_tradnl" w:eastAsia="es-ES"/>
        </w:rPr>
        <w:t xml:space="preserve"> con el apoyo del Centro de Estudios en Libertad de Expresión y Acceso a la información y la colaboración de Centro de Archivos y Acceso a la Información Pública (</w:t>
      </w:r>
      <w:proofErr w:type="spellStart"/>
      <w:r w:rsidRPr="002D0412">
        <w:rPr>
          <w:rFonts w:ascii="Arial" w:eastAsia="Times New Roman" w:hAnsi="Arial"/>
          <w:color w:val="000000"/>
          <w:kern w:val="0"/>
          <w:sz w:val="24"/>
          <w:szCs w:val="24"/>
          <w:lang w:val="es-ES_tradnl" w:eastAsia="es-ES"/>
        </w:rPr>
        <w:t>CAinfo</w:t>
      </w:r>
      <w:proofErr w:type="spellEnd"/>
      <w:r w:rsidRPr="002D0412">
        <w:rPr>
          <w:rFonts w:ascii="Arial" w:eastAsia="Times New Roman" w:hAnsi="Arial"/>
          <w:color w:val="000000"/>
          <w:kern w:val="0"/>
          <w:sz w:val="24"/>
          <w:szCs w:val="24"/>
          <w:lang w:val="es-ES_tradnl" w:eastAsia="es-ES"/>
        </w:rPr>
        <w:t>).</w:t>
      </w:r>
    </w:p>
    <w:p w14:paraId="601C8367"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lastRenderedPageBreak/>
        <w:t>También asistimos a las reuniones convocadas por </w:t>
      </w:r>
      <w:r w:rsidRPr="002D0412">
        <w:rPr>
          <w:rFonts w:ascii="Arial" w:eastAsia="Times New Roman" w:hAnsi="Arial"/>
          <w:color w:val="000000"/>
          <w:kern w:val="0"/>
          <w:sz w:val="24"/>
          <w:szCs w:val="24"/>
          <w:shd w:val="clear" w:color="auto" w:fill="FFFFFF"/>
          <w:lang w:val="es-ES_tradnl" w:eastAsia="es-ES"/>
        </w:rPr>
        <w:t>las relatorías de la libertad de expresión de la OEA y la ONU. Actividad que se celebró en Panamá, en esa oportunidad se trabajaron sobre la necesidad de seguir impulsando que se  ajusten las legislaciones  nacionales a los estándares  de la Corte Interamericana  de Derechos Humanos, así como la necesidad de fortalecer  el derecho de rectificación y respuesta. En ese foro propusimos que en los  informes de los relatores se incluya un aparte de buenas prácticas, por país, en materia de libertad de expresión y acceso a información y de esa forma visibilizar el buen hacer en estas materias.</w:t>
      </w:r>
    </w:p>
    <w:p w14:paraId="40E9EC19"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Se tomo la decisión de pasar a ser miembro pleno del la Alianza Regional para la Libre Expresión e Información, organización que agrupa a veinticuatro ONG´S de la sociedad civil de diecinueve países del continente, en esa condición asistimos el  8 y 9 de Agosto de 2012, a la VII reunión anual Alianza Regional para la Libre Expresión e Información, que se celebró en Caracas, Venezuela.</w:t>
      </w:r>
    </w:p>
    <w:p w14:paraId="69135837"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Ayudamos en la encuesta para la elaboración del documento Saber Más IV sobre acceso a la información en Latinoamérica impulsado por la Alianza Regional cuyo lanzamiento se realizó el pasado  28 de Septiembre, con ocasión del día mundial del saber. </w:t>
      </w:r>
    </w:p>
    <w:p w14:paraId="262C2DB8" w14:textId="77777777" w:rsidR="000551AA" w:rsidRPr="002D0412" w:rsidRDefault="000551AA" w:rsidP="000551AA">
      <w:pPr>
        <w:widowControl/>
        <w:shd w:val="clear" w:color="auto" w:fill="FFFFFF"/>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También contribuimos, contestando el cuestionario sobre el estado de los compromisos adquiridos por Costa Rica con los países miembros de la Alianza para el Gobierno Abierto (OGP) en relación al derecho al acceso a la información pública.</w:t>
      </w:r>
    </w:p>
    <w:p w14:paraId="07E2A95D" w14:textId="77777777" w:rsidR="000551AA" w:rsidRPr="002D0412" w:rsidRDefault="000551AA" w:rsidP="000551AA">
      <w:pPr>
        <w:widowControl/>
        <w:shd w:val="clear" w:color="auto" w:fill="FFFFFF"/>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Por último, este año, participamos de la reunión encuentro regional de la alianza de gobierno abierto (OGP) “Desafíos y Avances en la iniciativa de Gobierno Abierto”, celebrada en Chile. Allí se coordinó  un taller sobre el “Gobierno abierto y los medios” y se sostuvieron reuniones con el responsable del gobierno costarricense de impulsar el plan de acción que suscribirá el país en los próximos días, en esa oportunidad señalamos que a la sociedad civil costarricense no se le ha dado ningún clase de participación.</w:t>
      </w:r>
    </w:p>
    <w:p w14:paraId="1D880D22" w14:textId="77777777" w:rsidR="000551AA" w:rsidRPr="002D0412" w:rsidRDefault="000551AA" w:rsidP="000551AA">
      <w:pPr>
        <w:widowControl/>
        <w:shd w:val="clear" w:color="auto" w:fill="FFFFFF"/>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xml:space="preserve">Debo señalar que los costos de hospedaje, tiquetes aéreos para participar en la actividades internacionales, fueron cubiertos siempre por los organizadores, lo referente a  costos nacionales fueron cubierto por el suscrito, de manera que para el </w:t>
      </w:r>
      <w:proofErr w:type="spellStart"/>
      <w:r w:rsidRPr="002D0412">
        <w:rPr>
          <w:rFonts w:ascii="Arial" w:eastAsia="Times New Roman" w:hAnsi="Arial"/>
          <w:color w:val="000000"/>
          <w:kern w:val="0"/>
          <w:sz w:val="24"/>
          <w:szCs w:val="24"/>
          <w:lang w:val="es-ES_tradnl" w:eastAsia="es-ES"/>
        </w:rPr>
        <w:t>Iplex</w:t>
      </w:r>
      <w:proofErr w:type="spellEnd"/>
      <w:r w:rsidRPr="002D0412">
        <w:rPr>
          <w:rFonts w:ascii="Arial" w:eastAsia="Times New Roman" w:hAnsi="Arial"/>
          <w:color w:val="000000"/>
          <w:kern w:val="0"/>
          <w:sz w:val="24"/>
          <w:szCs w:val="24"/>
          <w:lang w:val="es-ES_tradnl" w:eastAsia="es-ES"/>
        </w:rPr>
        <w:t xml:space="preserve"> no han habido gastos.</w:t>
      </w:r>
    </w:p>
    <w:p w14:paraId="076C9B9C"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Otras actividades.</w:t>
      </w:r>
    </w:p>
    <w:p w14:paraId="6C9A635F"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El pasado 5 de marzo presentamos la investigación “El acceso a la información municipal en Internet” en las instalaciones de la UNESCO/ San José. Publicación que fue distribuida a las 81 municipalidades del país. La investigación está siendo utilizada por gobiernos locales, para mejorar el acceso de sus vecinos a la información pública, ejemplo de ello son las municipalidades de San Carlos y Heredia.</w:t>
      </w:r>
    </w:p>
    <w:p w14:paraId="79E31A16"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El IPLEX apoyó el Foro “El Periodismo en el Siglo XXI: La Seguridad Ciudadana y el tratamiento mediático de la Violencia en Costa Rica” que se llevo a cabo el 27 de abril próximo pasado en el UCR con el auspicio de la UNESCO y el Colegio de Periodistas.</w:t>
      </w:r>
    </w:p>
    <w:p w14:paraId="186CB176"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xml:space="preserve">Para el 3 de mayo, Día de la Libertad de Expresión y Prensa, se realizaron varias publicaciones en medios, ello con la colaboración de la Comunidad de Empresas </w:t>
      </w:r>
      <w:r w:rsidRPr="002D0412">
        <w:rPr>
          <w:rFonts w:ascii="Arial" w:eastAsia="Times New Roman" w:hAnsi="Arial"/>
          <w:color w:val="000000"/>
          <w:kern w:val="0"/>
          <w:sz w:val="24"/>
          <w:szCs w:val="24"/>
          <w:lang w:val="es-ES_tradnl" w:eastAsia="es-ES"/>
        </w:rPr>
        <w:lastRenderedPageBreak/>
        <w:t>de Comunicación (antes ASCAP) debiendo destacar la ayuda de  la agencia JBQ, quienes aportaron las  piezas para medios impresos.</w:t>
      </w:r>
    </w:p>
    <w:p w14:paraId="1CE0ABE6"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Participamos, invitados por la Procuraduría General de la República,  de la reunión con del  Subgrupo de Análisis y Secretaría Técnica del Mecanismo de Seguimiento de la Convención Interamericana contra la Corrupción (MESICIC) de la OEA, en el marco de la visita in situ a Costa Rica.</w:t>
      </w:r>
    </w:p>
    <w:p w14:paraId="722F5A96"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Manifestamos algunas objeciones, en cuanto a las limitaciones a la libertad de expresión que presenta el proyecto de reglamento sobre regulación y control de la publicidad comercial relacionada con la comercialización de bebidas con contenido alcohólico.</w:t>
      </w:r>
    </w:p>
    <w:p w14:paraId="1DB32A00"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Por último sobre la modificación a la ley de delitos informáticos dimos el seguimiento al tema y señalamos la preocupación por la incorporación  al Código Penal de la pena de cuatro y ocho años de prisión para quien “procure u obtenga indebidamente informaciones secretas políticas”</w:t>
      </w:r>
      <w:bookmarkStart w:id="0" w:name="1387b0bedb8178d1_proyector"/>
      <w:bookmarkEnd w:id="0"/>
      <w:r w:rsidRPr="002D0412">
        <w:rPr>
          <w:rFonts w:ascii="Arial" w:eastAsia="Times New Roman" w:hAnsi="Arial"/>
          <w:color w:val="000000"/>
          <w:kern w:val="0"/>
          <w:sz w:val="24"/>
          <w:szCs w:val="24"/>
          <w:lang w:val="es-ES_tradnl" w:eastAsia="es-ES"/>
        </w:rPr>
        <w:t xml:space="preserve">, lo cual como es de conocimiento público atentan con el derecho a la información. Consecuente con lo anterior propusimos que la Defensora de los Habitantes interpusiera  una acción de inconstitucionalidad, sugerencia que fue acogida y que hemos apoyado mediante una </w:t>
      </w:r>
      <w:proofErr w:type="spellStart"/>
      <w:r w:rsidRPr="002D0412">
        <w:rPr>
          <w:rFonts w:ascii="Arial" w:eastAsia="Times New Roman" w:hAnsi="Arial"/>
          <w:color w:val="000000"/>
          <w:kern w:val="0"/>
          <w:sz w:val="24"/>
          <w:szCs w:val="24"/>
          <w:lang w:val="es-ES_tradnl" w:eastAsia="es-ES"/>
        </w:rPr>
        <w:t>coadyuvancia</w:t>
      </w:r>
      <w:proofErr w:type="spellEnd"/>
      <w:r w:rsidRPr="002D0412">
        <w:rPr>
          <w:rFonts w:ascii="Arial" w:eastAsia="Times New Roman" w:hAnsi="Arial"/>
          <w:color w:val="000000"/>
          <w:kern w:val="0"/>
          <w:sz w:val="24"/>
          <w:szCs w:val="24"/>
          <w:lang w:val="es-ES_tradnl" w:eastAsia="es-ES"/>
        </w:rPr>
        <w:t xml:space="preserve"> activa ante la Sala Constitucional.</w:t>
      </w:r>
    </w:p>
    <w:p w14:paraId="7D5EFF10"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b/>
          <w:bCs/>
          <w:color w:val="000000"/>
          <w:kern w:val="0"/>
          <w:sz w:val="24"/>
          <w:szCs w:val="24"/>
          <w:lang w:val="es-ES_tradnl" w:eastAsia="es-ES"/>
        </w:rPr>
        <w:t>Agradecimiento.</w:t>
      </w:r>
    </w:p>
    <w:p w14:paraId="406C0A70"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Quiero dejar constancia de mi profundo agradecimiento a los amigos y amigas de Junta Directiva, quienes han asistido a todas las sesiones de junta  y han asumido el desarrollo de varias de las actividades señaladas. A nuestros asociados personales  e institucionales, así como a entidades o cooperantes muchas gracias por el apoyo, sabemos que hay retos pendientes y en ello esperamos seguir contando con su confianza y  soporte.</w:t>
      </w:r>
    </w:p>
    <w:p w14:paraId="0BD94DD2"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w:t>
      </w:r>
    </w:p>
    <w:p w14:paraId="2A8B30AE"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 xml:space="preserve">Alejandro Delgado </w:t>
      </w:r>
      <w:proofErr w:type="spellStart"/>
      <w:r w:rsidRPr="002D0412">
        <w:rPr>
          <w:rFonts w:ascii="Arial" w:eastAsia="Times New Roman" w:hAnsi="Arial"/>
          <w:color w:val="000000"/>
          <w:kern w:val="0"/>
          <w:sz w:val="24"/>
          <w:szCs w:val="24"/>
          <w:lang w:val="es-ES_tradnl" w:eastAsia="es-ES"/>
        </w:rPr>
        <w:t>Faith</w:t>
      </w:r>
      <w:proofErr w:type="spellEnd"/>
    </w:p>
    <w:p w14:paraId="38D75050" w14:textId="77777777" w:rsidR="000551AA" w:rsidRPr="002D0412" w:rsidRDefault="000551AA" w:rsidP="000551AA">
      <w:pPr>
        <w:widowControl/>
        <w:overflowPunct/>
        <w:autoSpaceDE/>
        <w:autoSpaceDN/>
        <w:adjustRightInd/>
        <w:jc w:val="both"/>
        <w:rPr>
          <w:rFonts w:ascii="Arial" w:eastAsia="Times New Roman" w:hAnsi="Arial"/>
          <w:color w:val="000000"/>
          <w:kern w:val="0"/>
          <w:sz w:val="24"/>
          <w:szCs w:val="24"/>
          <w:lang w:val="es-ES_tradnl" w:eastAsia="es-ES"/>
        </w:rPr>
      </w:pPr>
      <w:r w:rsidRPr="002D0412">
        <w:rPr>
          <w:rFonts w:ascii="Arial" w:eastAsia="Times New Roman" w:hAnsi="Arial"/>
          <w:color w:val="000000"/>
          <w:kern w:val="0"/>
          <w:sz w:val="24"/>
          <w:szCs w:val="24"/>
          <w:lang w:val="es-ES_tradnl" w:eastAsia="es-ES"/>
        </w:rPr>
        <w:t>Presidente.</w:t>
      </w:r>
    </w:p>
    <w:p w14:paraId="3730E361" w14:textId="77777777" w:rsidR="000551AA" w:rsidRPr="002D0412" w:rsidRDefault="000551AA" w:rsidP="000551AA">
      <w:pPr>
        <w:widowControl/>
        <w:overflowPunct/>
        <w:autoSpaceDE/>
        <w:autoSpaceDN/>
        <w:adjustRightInd/>
        <w:rPr>
          <w:rFonts w:ascii="Arial" w:eastAsia="Times New Roman" w:hAnsi="Arial"/>
          <w:kern w:val="0"/>
          <w:sz w:val="24"/>
          <w:szCs w:val="24"/>
          <w:lang w:val="es-ES_tradnl" w:eastAsia="es-ES"/>
        </w:rPr>
      </w:pPr>
    </w:p>
    <w:p w14:paraId="2C6F1442" w14:textId="77777777" w:rsidR="000551AA" w:rsidRPr="002D0412" w:rsidRDefault="000551AA" w:rsidP="00605240">
      <w:pPr>
        <w:jc w:val="both"/>
        <w:rPr>
          <w:rFonts w:ascii="Arial" w:hAnsi="Arial" w:cs="Arial"/>
          <w:sz w:val="24"/>
          <w:szCs w:val="24"/>
          <w:lang w:val="es-ES"/>
        </w:rPr>
      </w:pPr>
    </w:p>
    <w:p w14:paraId="3C68FD8C" w14:textId="77777777" w:rsidR="00B71D8C" w:rsidRPr="002D0412" w:rsidRDefault="00B71D8C" w:rsidP="00605240">
      <w:pPr>
        <w:jc w:val="both"/>
        <w:rPr>
          <w:rFonts w:ascii="Arial" w:hAnsi="Arial" w:cs="Arial"/>
          <w:sz w:val="24"/>
          <w:szCs w:val="24"/>
          <w:lang w:val="es-ES"/>
        </w:rPr>
      </w:pPr>
      <w:r w:rsidRPr="002D0412">
        <w:rPr>
          <w:rFonts w:ascii="Arial" w:hAnsi="Arial" w:cs="Arial"/>
          <w:sz w:val="24"/>
          <w:szCs w:val="24"/>
          <w:lang w:val="es-ES"/>
        </w:rPr>
        <w:t>S</w:t>
      </w:r>
      <w:r w:rsidRPr="002D0412">
        <w:rPr>
          <w:rFonts w:ascii="Arial" w:hAnsi="Arial" w:cs="Arial"/>
          <w:sz w:val="24"/>
          <w:szCs w:val="24"/>
        </w:rPr>
        <w:t xml:space="preserve">e discute y se aprueba por unanimidad de votos. </w:t>
      </w:r>
    </w:p>
    <w:p w14:paraId="22D3A7F9" w14:textId="77777777" w:rsidR="00B71D8C" w:rsidRPr="002D0412" w:rsidRDefault="00B71D8C" w:rsidP="00605240">
      <w:pPr>
        <w:jc w:val="both"/>
        <w:rPr>
          <w:rFonts w:ascii="Arial" w:hAnsi="Arial" w:cs="Arial"/>
          <w:sz w:val="24"/>
          <w:szCs w:val="24"/>
          <w:lang w:val="es-ES"/>
        </w:rPr>
      </w:pPr>
    </w:p>
    <w:p w14:paraId="2CDFB335" w14:textId="77777777" w:rsidR="00B71D8C" w:rsidRPr="002D0412" w:rsidRDefault="00B71D8C" w:rsidP="00605240">
      <w:pPr>
        <w:jc w:val="both"/>
        <w:rPr>
          <w:rFonts w:ascii="Arial" w:hAnsi="Arial" w:cs="Arial"/>
          <w:b/>
          <w:color w:val="000000" w:themeColor="text1"/>
          <w:sz w:val="24"/>
          <w:szCs w:val="24"/>
        </w:rPr>
      </w:pPr>
      <w:r w:rsidRPr="002D0412">
        <w:rPr>
          <w:rFonts w:ascii="Arial" w:hAnsi="Arial" w:cs="Arial"/>
          <w:b/>
          <w:bCs/>
          <w:color w:val="000000" w:themeColor="text1"/>
          <w:sz w:val="24"/>
          <w:szCs w:val="24"/>
        </w:rPr>
        <w:t>Artículo Cuarto:</w:t>
      </w:r>
      <w:r w:rsidRPr="002D0412">
        <w:rPr>
          <w:rFonts w:ascii="Arial" w:hAnsi="Arial" w:cs="Arial"/>
          <w:b/>
          <w:color w:val="000000" w:themeColor="text1"/>
          <w:sz w:val="24"/>
          <w:szCs w:val="24"/>
        </w:rPr>
        <w:t xml:space="preserve"> Se pre</w:t>
      </w:r>
      <w:r w:rsidR="00605240" w:rsidRPr="002D0412">
        <w:rPr>
          <w:rFonts w:ascii="Arial" w:hAnsi="Arial" w:cs="Arial"/>
          <w:b/>
          <w:color w:val="000000" w:themeColor="text1"/>
          <w:sz w:val="24"/>
          <w:szCs w:val="24"/>
        </w:rPr>
        <w:t xml:space="preserve">senta el informe de Tesorería, </w:t>
      </w:r>
      <w:r w:rsidRPr="002D0412">
        <w:rPr>
          <w:rFonts w:ascii="Arial" w:hAnsi="Arial" w:cs="Arial"/>
          <w:b/>
          <w:color w:val="000000" w:themeColor="text1"/>
          <w:sz w:val="24"/>
          <w:szCs w:val="24"/>
        </w:rPr>
        <w:t>que dice lo siguiente:</w:t>
      </w:r>
    </w:p>
    <w:p w14:paraId="6CCB650F" w14:textId="77777777" w:rsidR="00E553B7" w:rsidRPr="002D0412" w:rsidRDefault="00E553B7" w:rsidP="00E553B7">
      <w:pPr>
        <w:jc w:val="both"/>
        <w:rPr>
          <w:rFonts w:ascii="Arial" w:hAnsi="Arial"/>
          <w:b/>
          <w:sz w:val="24"/>
          <w:szCs w:val="24"/>
        </w:rPr>
      </w:pPr>
      <w:r w:rsidRPr="002D0412">
        <w:rPr>
          <w:rFonts w:ascii="Arial" w:hAnsi="Arial"/>
          <w:b/>
          <w:sz w:val="24"/>
          <w:szCs w:val="24"/>
        </w:rPr>
        <w:t>Antecedentes:</w:t>
      </w:r>
    </w:p>
    <w:p w14:paraId="51F0F359" w14:textId="77777777" w:rsidR="00E553B7" w:rsidRPr="002D0412" w:rsidRDefault="00E553B7" w:rsidP="00E553B7">
      <w:pPr>
        <w:jc w:val="both"/>
        <w:rPr>
          <w:rFonts w:ascii="Arial" w:hAnsi="Arial"/>
          <w:sz w:val="24"/>
          <w:szCs w:val="24"/>
        </w:rPr>
      </w:pPr>
      <w:r w:rsidRPr="002D0412">
        <w:rPr>
          <w:rFonts w:ascii="Arial" w:hAnsi="Arial"/>
          <w:sz w:val="24"/>
          <w:szCs w:val="24"/>
        </w:rPr>
        <w:t>Constituye este el octavo informe presentado por esta Tesorera (véase Informe setiembre-diciembre 2005; Informe al 25 de enero de 2007, Informe al 29 de enero de 2008, Informe al 28 de enero de 2009, Informe del 28 de enero de 2010, Informe del 31 de enero de 2011, Informe del 26 de enero de 2012).</w:t>
      </w:r>
    </w:p>
    <w:p w14:paraId="23B483C3" w14:textId="77777777" w:rsidR="00E553B7" w:rsidRPr="002D0412" w:rsidRDefault="00E553B7" w:rsidP="00E553B7">
      <w:pPr>
        <w:jc w:val="both"/>
        <w:rPr>
          <w:rFonts w:ascii="Arial" w:hAnsi="Arial"/>
          <w:sz w:val="24"/>
          <w:szCs w:val="24"/>
        </w:rPr>
      </w:pPr>
    </w:p>
    <w:p w14:paraId="5F2F8EEE" w14:textId="77777777" w:rsidR="00E553B7" w:rsidRPr="002D0412" w:rsidRDefault="00E553B7" w:rsidP="00E553B7">
      <w:pPr>
        <w:jc w:val="both"/>
        <w:rPr>
          <w:rFonts w:ascii="Arial" w:hAnsi="Arial"/>
          <w:b/>
          <w:sz w:val="24"/>
          <w:szCs w:val="24"/>
        </w:rPr>
      </w:pPr>
      <w:r w:rsidRPr="002D0412">
        <w:rPr>
          <w:rFonts w:ascii="Arial" w:hAnsi="Arial"/>
          <w:b/>
          <w:sz w:val="24"/>
          <w:szCs w:val="24"/>
        </w:rPr>
        <w:t>Hechos relevantes del periodo del informe:</w:t>
      </w:r>
    </w:p>
    <w:p w14:paraId="3E8B180D" w14:textId="77777777" w:rsidR="00E553B7" w:rsidRPr="002D0412" w:rsidRDefault="00E553B7" w:rsidP="00E553B7">
      <w:pPr>
        <w:widowControl/>
        <w:numPr>
          <w:ilvl w:val="0"/>
          <w:numId w:val="9"/>
        </w:numPr>
        <w:overflowPunct/>
        <w:autoSpaceDE/>
        <w:autoSpaceDN/>
        <w:adjustRightInd/>
        <w:jc w:val="both"/>
        <w:rPr>
          <w:rFonts w:ascii="Arial" w:hAnsi="Arial"/>
          <w:sz w:val="24"/>
          <w:szCs w:val="24"/>
        </w:rPr>
      </w:pPr>
      <w:r w:rsidRPr="002D0412">
        <w:rPr>
          <w:rFonts w:ascii="Arial" w:hAnsi="Arial"/>
          <w:sz w:val="24"/>
          <w:szCs w:val="24"/>
        </w:rPr>
        <w:t>La anualidad se mantuvo en ¢30.000 para personas físicas, ¢25.000 para afiliados asociados a medios regionales; $500 y $1.000 para sociedades colaboradoras y patrocinadoras.</w:t>
      </w:r>
    </w:p>
    <w:p w14:paraId="79269185" w14:textId="77777777" w:rsidR="00E553B7" w:rsidRPr="002D0412" w:rsidRDefault="00E553B7" w:rsidP="00E553B7">
      <w:pPr>
        <w:widowControl/>
        <w:numPr>
          <w:ilvl w:val="0"/>
          <w:numId w:val="9"/>
        </w:numPr>
        <w:overflowPunct/>
        <w:autoSpaceDE/>
        <w:autoSpaceDN/>
        <w:adjustRightInd/>
        <w:jc w:val="both"/>
        <w:rPr>
          <w:rFonts w:ascii="Arial" w:hAnsi="Arial"/>
          <w:sz w:val="24"/>
          <w:szCs w:val="24"/>
        </w:rPr>
      </w:pPr>
      <w:r w:rsidRPr="002D0412">
        <w:rPr>
          <w:rFonts w:ascii="Arial" w:hAnsi="Arial"/>
          <w:sz w:val="24"/>
          <w:szCs w:val="24"/>
        </w:rPr>
        <w:t xml:space="preserve">Durante el periodo se liquidó el último proyecto en desarrollo, en este caso con UNESCO sobre </w:t>
      </w:r>
      <w:r w:rsidRPr="002D0412">
        <w:rPr>
          <w:rFonts w:ascii="Arial" w:hAnsi="Arial"/>
          <w:i/>
          <w:sz w:val="24"/>
          <w:szCs w:val="24"/>
        </w:rPr>
        <w:t>El acceso a la información municipal en Internet.</w:t>
      </w:r>
    </w:p>
    <w:p w14:paraId="57A9A39C" w14:textId="77777777" w:rsidR="00E553B7" w:rsidRPr="002D0412" w:rsidRDefault="00E553B7" w:rsidP="00E553B7">
      <w:pPr>
        <w:jc w:val="both"/>
        <w:rPr>
          <w:rFonts w:ascii="Arial" w:hAnsi="Arial"/>
          <w:sz w:val="24"/>
          <w:szCs w:val="24"/>
        </w:rPr>
      </w:pPr>
    </w:p>
    <w:p w14:paraId="21F68119" w14:textId="77777777" w:rsidR="00E553B7" w:rsidRPr="002D0412" w:rsidRDefault="00E553B7" w:rsidP="00E553B7">
      <w:pPr>
        <w:jc w:val="both"/>
        <w:rPr>
          <w:rFonts w:ascii="Arial" w:hAnsi="Arial"/>
          <w:b/>
          <w:sz w:val="24"/>
          <w:szCs w:val="24"/>
        </w:rPr>
      </w:pPr>
      <w:r w:rsidRPr="002D0412">
        <w:rPr>
          <w:rFonts w:ascii="Arial" w:hAnsi="Arial"/>
          <w:b/>
          <w:sz w:val="24"/>
          <w:szCs w:val="24"/>
        </w:rPr>
        <w:lastRenderedPageBreak/>
        <w:t>Del balance de situación:</w:t>
      </w:r>
    </w:p>
    <w:p w14:paraId="08C3655E" w14:textId="77777777" w:rsidR="00E553B7" w:rsidRPr="002D0412" w:rsidRDefault="00E553B7" w:rsidP="00E553B7">
      <w:pPr>
        <w:jc w:val="both"/>
        <w:rPr>
          <w:rFonts w:ascii="Arial" w:hAnsi="Arial"/>
          <w:sz w:val="24"/>
          <w:szCs w:val="24"/>
        </w:rPr>
      </w:pPr>
      <w:r w:rsidRPr="002D0412">
        <w:rPr>
          <w:rFonts w:ascii="Arial" w:hAnsi="Arial"/>
          <w:sz w:val="24"/>
          <w:szCs w:val="24"/>
        </w:rPr>
        <w:t>Al cierre del periodo fiscal 11-12 IPLEX cuenta con activos provenientes de activos fijos para la operación (computadora, video beam, impresora, archivo) y recursos líquidos en dos fondos de inversión, ambos en dólares (BAC SAN JOSE PLAN ANUAL D NO DIVERSIFICADO y BAC SAN JOSE PUBLICO D NAC. E INT. NO DIV.) provenientes de afiliaciones y proyectos desarrollados y en desarrollo.</w:t>
      </w:r>
    </w:p>
    <w:p w14:paraId="4B146CFD" w14:textId="77777777" w:rsidR="00E553B7" w:rsidRPr="002D0412" w:rsidRDefault="00E553B7" w:rsidP="00E553B7">
      <w:pPr>
        <w:jc w:val="both"/>
        <w:rPr>
          <w:rFonts w:ascii="Arial" w:hAnsi="Arial"/>
          <w:sz w:val="24"/>
          <w:szCs w:val="24"/>
        </w:rPr>
      </w:pPr>
      <w:r w:rsidRPr="002D0412">
        <w:rPr>
          <w:rFonts w:ascii="Arial" w:hAnsi="Arial"/>
          <w:sz w:val="24"/>
          <w:szCs w:val="24"/>
        </w:rPr>
        <w:t>Las sumas son las siguientes:</w:t>
      </w:r>
    </w:p>
    <w:p w14:paraId="69A5F555" w14:textId="77777777" w:rsidR="00E553B7" w:rsidRPr="002D0412" w:rsidRDefault="00E553B7" w:rsidP="00E553B7">
      <w:pPr>
        <w:jc w:val="both"/>
        <w:rPr>
          <w:rFonts w:ascii="Arial" w:hAnsi="Arial"/>
          <w:sz w:val="24"/>
          <w:szCs w:val="24"/>
        </w:rPr>
      </w:pPr>
    </w:p>
    <w:tbl>
      <w:tblPr>
        <w:tblW w:w="4060" w:type="dxa"/>
        <w:tblInd w:w="55" w:type="dxa"/>
        <w:tblCellMar>
          <w:left w:w="70" w:type="dxa"/>
          <w:right w:w="70" w:type="dxa"/>
        </w:tblCellMar>
        <w:tblLook w:val="0000" w:firstRow="0" w:lastRow="0" w:firstColumn="0" w:lastColumn="0" w:noHBand="0" w:noVBand="0"/>
      </w:tblPr>
      <w:tblGrid>
        <w:gridCol w:w="2859"/>
        <w:gridCol w:w="1515"/>
      </w:tblGrid>
      <w:tr w:rsidR="00E553B7" w:rsidRPr="002D0412" w14:paraId="06FF9BD3" w14:textId="77777777" w:rsidTr="00B93915">
        <w:trPr>
          <w:trHeight w:val="255"/>
        </w:trPr>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C1AC67" w14:textId="77777777" w:rsidR="00E553B7" w:rsidRPr="002D0412" w:rsidRDefault="00E553B7" w:rsidP="00B93915">
            <w:pPr>
              <w:jc w:val="center"/>
              <w:rPr>
                <w:rFonts w:ascii="Arial" w:hAnsi="Arial" w:cs="Arial"/>
                <w:sz w:val="24"/>
                <w:szCs w:val="24"/>
              </w:rPr>
            </w:pPr>
            <w:r w:rsidRPr="002D0412">
              <w:rPr>
                <w:rFonts w:ascii="Arial" w:hAnsi="Arial" w:cs="Arial"/>
                <w:sz w:val="24"/>
                <w:szCs w:val="24"/>
              </w:rPr>
              <w:t>Activos</w:t>
            </w:r>
          </w:p>
        </w:tc>
      </w:tr>
      <w:tr w:rsidR="00E553B7" w:rsidRPr="002D0412" w14:paraId="58D465C2"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1709AE2B" w14:textId="77777777" w:rsidR="00E553B7" w:rsidRPr="002D0412" w:rsidRDefault="00E553B7" w:rsidP="00B93915">
            <w:pPr>
              <w:rPr>
                <w:rFonts w:ascii="Arial" w:hAnsi="Arial" w:cs="Arial"/>
                <w:sz w:val="24"/>
                <w:szCs w:val="24"/>
              </w:rPr>
            </w:pPr>
            <w:r w:rsidRPr="002D0412">
              <w:rPr>
                <w:rFonts w:ascii="Arial" w:hAnsi="Arial" w:cs="Arial"/>
                <w:sz w:val="24"/>
                <w:szCs w:val="24"/>
              </w:rPr>
              <w:t>Efectivo en bancos</w:t>
            </w:r>
          </w:p>
        </w:tc>
        <w:tc>
          <w:tcPr>
            <w:tcW w:w="1201" w:type="dxa"/>
            <w:tcBorders>
              <w:top w:val="nil"/>
              <w:left w:val="nil"/>
              <w:bottom w:val="single" w:sz="4" w:space="0" w:color="auto"/>
              <w:right w:val="single" w:sz="4" w:space="0" w:color="auto"/>
            </w:tcBorders>
            <w:shd w:val="clear" w:color="auto" w:fill="auto"/>
            <w:noWrap/>
            <w:vAlign w:val="bottom"/>
          </w:tcPr>
          <w:p w14:paraId="696B6A28" w14:textId="77777777" w:rsidR="00E553B7" w:rsidRPr="002D0412" w:rsidRDefault="00E553B7" w:rsidP="00B93915">
            <w:pPr>
              <w:rPr>
                <w:rFonts w:ascii="Arial" w:hAnsi="Arial" w:cs="Arial"/>
                <w:sz w:val="24"/>
                <w:szCs w:val="24"/>
              </w:rPr>
            </w:pPr>
            <w:r w:rsidRPr="002D0412">
              <w:rPr>
                <w:rFonts w:ascii="Arial" w:hAnsi="Arial" w:cs="Arial"/>
                <w:sz w:val="24"/>
                <w:szCs w:val="24"/>
              </w:rPr>
              <w:t> </w:t>
            </w:r>
          </w:p>
        </w:tc>
      </w:tr>
      <w:tr w:rsidR="00E553B7" w:rsidRPr="002D0412" w14:paraId="5E89D646"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6750AC86" w14:textId="77777777" w:rsidR="00E553B7" w:rsidRPr="002D0412" w:rsidRDefault="00E553B7" w:rsidP="00B93915">
            <w:pPr>
              <w:rPr>
                <w:rFonts w:ascii="Arial" w:hAnsi="Arial" w:cs="Arial"/>
                <w:sz w:val="24"/>
                <w:szCs w:val="24"/>
              </w:rPr>
            </w:pPr>
            <w:r w:rsidRPr="002D0412">
              <w:rPr>
                <w:rFonts w:ascii="Arial" w:hAnsi="Arial" w:cs="Arial"/>
                <w:sz w:val="24"/>
                <w:szCs w:val="24"/>
              </w:rPr>
              <w:t>Colones</w:t>
            </w:r>
          </w:p>
        </w:tc>
        <w:tc>
          <w:tcPr>
            <w:tcW w:w="1201" w:type="dxa"/>
            <w:tcBorders>
              <w:top w:val="nil"/>
              <w:left w:val="nil"/>
              <w:bottom w:val="single" w:sz="4" w:space="0" w:color="auto"/>
              <w:right w:val="single" w:sz="4" w:space="0" w:color="auto"/>
            </w:tcBorders>
            <w:shd w:val="clear" w:color="auto" w:fill="auto"/>
            <w:noWrap/>
            <w:vAlign w:val="bottom"/>
          </w:tcPr>
          <w:p w14:paraId="1CF783D9"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₡1,930,216</w:t>
            </w:r>
          </w:p>
        </w:tc>
      </w:tr>
      <w:tr w:rsidR="00E553B7" w:rsidRPr="002D0412" w14:paraId="1DAA2301"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68EE2F57" w14:textId="77777777" w:rsidR="00E553B7" w:rsidRPr="002D0412" w:rsidRDefault="00E553B7" w:rsidP="00B93915">
            <w:pPr>
              <w:rPr>
                <w:rFonts w:ascii="Arial" w:hAnsi="Arial" w:cs="Arial"/>
                <w:sz w:val="24"/>
                <w:szCs w:val="24"/>
              </w:rPr>
            </w:pPr>
            <w:r w:rsidRPr="002D0412">
              <w:rPr>
                <w:rFonts w:ascii="Arial" w:hAnsi="Arial" w:cs="Arial"/>
                <w:sz w:val="24"/>
                <w:szCs w:val="24"/>
              </w:rPr>
              <w:t>Dólares</w:t>
            </w:r>
          </w:p>
        </w:tc>
        <w:tc>
          <w:tcPr>
            <w:tcW w:w="1201" w:type="dxa"/>
            <w:tcBorders>
              <w:top w:val="nil"/>
              <w:left w:val="nil"/>
              <w:bottom w:val="single" w:sz="4" w:space="0" w:color="auto"/>
              <w:right w:val="single" w:sz="4" w:space="0" w:color="auto"/>
            </w:tcBorders>
            <w:shd w:val="clear" w:color="auto" w:fill="auto"/>
            <w:noWrap/>
            <w:vAlign w:val="bottom"/>
          </w:tcPr>
          <w:p w14:paraId="149B1CBC"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₡3,103,526</w:t>
            </w:r>
          </w:p>
        </w:tc>
      </w:tr>
      <w:tr w:rsidR="00E553B7" w:rsidRPr="002D0412" w14:paraId="3E4D4553"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230D9483" w14:textId="77777777" w:rsidR="00E553B7" w:rsidRPr="002D0412" w:rsidRDefault="00E553B7" w:rsidP="00B93915">
            <w:pPr>
              <w:rPr>
                <w:rFonts w:ascii="Arial" w:hAnsi="Arial" w:cs="Arial"/>
                <w:sz w:val="24"/>
                <w:szCs w:val="24"/>
              </w:rPr>
            </w:pPr>
            <w:r w:rsidRPr="002D0412">
              <w:rPr>
                <w:rFonts w:ascii="Arial" w:hAnsi="Arial" w:cs="Arial"/>
                <w:sz w:val="24"/>
                <w:szCs w:val="24"/>
              </w:rPr>
              <w:t>Inversiones</w:t>
            </w:r>
          </w:p>
        </w:tc>
        <w:tc>
          <w:tcPr>
            <w:tcW w:w="1201" w:type="dxa"/>
            <w:tcBorders>
              <w:top w:val="nil"/>
              <w:left w:val="nil"/>
              <w:bottom w:val="single" w:sz="4" w:space="0" w:color="auto"/>
              <w:right w:val="single" w:sz="4" w:space="0" w:color="auto"/>
            </w:tcBorders>
            <w:shd w:val="clear" w:color="auto" w:fill="auto"/>
            <w:noWrap/>
            <w:vAlign w:val="bottom"/>
          </w:tcPr>
          <w:p w14:paraId="5B073370"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₡14,433,700</w:t>
            </w:r>
          </w:p>
        </w:tc>
      </w:tr>
      <w:tr w:rsidR="00E553B7" w:rsidRPr="002D0412" w14:paraId="2BFDBE77"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356961BC" w14:textId="77777777" w:rsidR="00E553B7" w:rsidRPr="002D0412" w:rsidRDefault="00E553B7" w:rsidP="00B93915">
            <w:pPr>
              <w:rPr>
                <w:rFonts w:ascii="Arial" w:hAnsi="Arial" w:cs="Arial"/>
                <w:sz w:val="24"/>
                <w:szCs w:val="24"/>
              </w:rPr>
            </w:pPr>
            <w:r w:rsidRPr="002D0412">
              <w:rPr>
                <w:rFonts w:ascii="Arial" w:hAnsi="Arial" w:cs="Arial"/>
                <w:sz w:val="24"/>
                <w:szCs w:val="24"/>
              </w:rPr>
              <w:t>Equipo de cómputo y proyector</w:t>
            </w:r>
          </w:p>
        </w:tc>
        <w:tc>
          <w:tcPr>
            <w:tcW w:w="1201" w:type="dxa"/>
            <w:tcBorders>
              <w:top w:val="nil"/>
              <w:left w:val="nil"/>
              <w:bottom w:val="single" w:sz="4" w:space="0" w:color="auto"/>
              <w:right w:val="single" w:sz="4" w:space="0" w:color="auto"/>
            </w:tcBorders>
            <w:shd w:val="clear" w:color="auto" w:fill="auto"/>
            <w:noWrap/>
            <w:vAlign w:val="bottom"/>
          </w:tcPr>
          <w:p w14:paraId="26D7484F"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₡1,272,490</w:t>
            </w:r>
          </w:p>
        </w:tc>
      </w:tr>
      <w:tr w:rsidR="00E553B7" w:rsidRPr="002D0412" w14:paraId="794F3FBB" w14:textId="77777777" w:rsidTr="00B93915">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tcPr>
          <w:p w14:paraId="4080A4CF" w14:textId="77777777" w:rsidR="00E553B7" w:rsidRPr="002D0412" w:rsidRDefault="00E553B7" w:rsidP="00B93915">
            <w:pPr>
              <w:rPr>
                <w:rFonts w:ascii="Arial" w:hAnsi="Arial" w:cs="Arial"/>
                <w:sz w:val="24"/>
                <w:szCs w:val="24"/>
              </w:rPr>
            </w:pPr>
            <w:r w:rsidRPr="002D0412">
              <w:rPr>
                <w:rFonts w:ascii="Arial" w:hAnsi="Arial" w:cs="Arial"/>
                <w:sz w:val="24"/>
                <w:szCs w:val="24"/>
              </w:rPr>
              <w:t>Teléfono y línea telefónica</w:t>
            </w:r>
          </w:p>
        </w:tc>
        <w:tc>
          <w:tcPr>
            <w:tcW w:w="1201" w:type="dxa"/>
            <w:tcBorders>
              <w:top w:val="nil"/>
              <w:left w:val="nil"/>
              <w:bottom w:val="single" w:sz="4" w:space="0" w:color="auto"/>
              <w:right w:val="single" w:sz="4" w:space="0" w:color="auto"/>
            </w:tcBorders>
            <w:shd w:val="clear" w:color="auto" w:fill="auto"/>
            <w:noWrap/>
            <w:vAlign w:val="bottom"/>
          </w:tcPr>
          <w:p w14:paraId="223F8147"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₡32,500</w:t>
            </w:r>
          </w:p>
        </w:tc>
      </w:tr>
    </w:tbl>
    <w:p w14:paraId="704CD8F3" w14:textId="77777777" w:rsidR="00E553B7" w:rsidRPr="002D0412" w:rsidRDefault="00E553B7" w:rsidP="00E553B7">
      <w:pPr>
        <w:jc w:val="both"/>
        <w:rPr>
          <w:rFonts w:ascii="Arial" w:hAnsi="Arial"/>
          <w:sz w:val="24"/>
          <w:szCs w:val="24"/>
        </w:rPr>
      </w:pPr>
    </w:p>
    <w:p w14:paraId="4F2BD165" w14:textId="77777777" w:rsidR="00E553B7" w:rsidRPr="002D0412" w:rsidRDefault="00E553B7" w:rsidP="00E553B7">
      <w:pPr>
        <w:jc w:val="both"/>
        <w:rPr>
          <w:rFonts w:ascii="Arial" w:hAnsi="Arial"/>
          <w:sz w:val="24"/>
          <w:szCs w:val="24"/>
        </w:rPr>
      </w:pPr>
    </w:p>
    <w:p w14:paraId="5F0CF7EA" w14:textId="77777777" w:rsidR="00E553B7" w:rsidRPr="002D0412" w:rsidRDefault="00E553B7" w:rsidP="00E553B7">
      <w:pPr>
        <w:jc w:val="both"/>
        <w:rPr>
          <w:rFonts w:ascii="Arial" w:hAnsi="Arial"/>
          <w:sz w:val="24"/>
          <w:szCs w:val="24"/>
        </w:rPr>
      </w:pPr>
      <w:r w:rsidRPr="002D0412">
        <w:rPr>
          <w:rFonts w:ascii="Arial" w:hAnsi="Arial"/>
          <w:sz w:val="24"/>
          <w:szCs w:val="24"/>
        </w:rPr>
        <w:t>IPLEX no tiene pasivos, por tanto el monto de sus activos es equivalente al patrimonio de la organización.</w:t>
      </w:r>
    </w:p>
    <w:p w14:paraId="0F8FBF40" w14:textId="77777777" w:rsidR="00E553B7" w:rsidRPr="002D0412" w:rsidRDefault="00E553B7" w:rsidP="00E553B7">
      <w:pPr>
        <w:jc w:val="both"/>
        <w:rPr>
          <w:rFonts w:ascii="Arial" w:hAnsi="Arial"/>
          <w:sz w:val="24"/>
          <w:szCs w:val="24"/>
        </w:rPr>
      </w:pPr>
    </w:p>
    <w:p w14:paraId="18A8BBAA" w14:textId="77777777" w:rsidR="00E553B7" w:rsidRPr="002D0412" w:rsidRDefault="00E553B7" w:rsidP="00E553B7">
      <w:pPr>
        <w:jc w:val="both"/>
        <w:rPr>
          <w:rFonts w:ascii="Arial" w:hAnsi="Arial"/>
          <w:b/>
          <w:sz w:val="24"/>
          <w:szCs w:val="24"/>
        </w:rPr>
      </w:pPr>
      <w:r w:rsidRPr="002D0412">
        <w:rPr>
          <w:rFonts w:ascii="Arial" w:hAnsi="Arial"/>
          <w:b/>
          <w:sz w:val="24"/>
          <w:szCs w:val="24"/>
        </w:rPr>
        <w:t>Del estado de ingresos y gastos:</w:t>
      </w:r>
    </w:p>
    <w:p w14:paraId="1C343231" w14:textId="77777777" w:rsidR="00E553B7" w:rsidRPr="002D0412" w:rsidRDefault="00E553B7" w:rsidP="00E553B7">
      <w:pPr>
        <w:jc w:val="both"/>
        <w:rPr>
          <w:rFonts w:ascii="Arial" w:hAnsi="Arial"/>
          <w:sz w:val="24"/>
          <w:szCs w:val="24"/>
        </w:rPr>
      </w:pPr>
      <w:r w:rsidRPr="002D0412">
        <w:rPr>
          <w:rFonts w:ascii="Arial" w:hAnsi="Arial"/>
          <w:sz w:val="24"/>
          <w:szCs w:val="24"/>
        </w:rPr>
        <w:t>Los ingresos reportados en el año provienen principalmente de afiliaciones y del proyecto desarrollado en el periodo con UNESCO. Los gastos mayoritariamente corresponden al proyecto con UNESCO y se redujeron sustancialmente los administrativos.</w:t>
      </w:r>
    </w:p>
    <w:p w14:paraId="19763594" w14:textId="77777777" w:rsidR="00E553B7" w:rsidRPr="002D0412" w:rsidRDefault="00E553B7" w:rsidP="00E553B7">
      <w:pPr>
        <w:jc w:val="both"/>
        <w:rPr>
          <w:rFonts w:ascii="Arial" w:hAnsi="Arial"/>
          <w:sz w:val="24"/>
          <w:szCs w:val="24"/>
        </w:rPr>
      </w:pPr>
      <w:r w:rsidRPr="002D0412">
        <w:rPr>
          <w:rFonts w:ascii="Arial" w:hAnsi="Arial"/>
          <w:sz w:val="24"/>
          <w:szCs w:val="24"/>
        </w:rPr>
        <w:t>IPLEX registró ganancia en el periodo y por tanto correspondió realizar pago de impuesto sobre la renta por ¢97.968.</w:t>
      </w:r>
    </w:p>
    <w:p w14:paraId="66F235F2" w14:textId="77777777" w:rsidR="00E553B7" w:rsidRPr="002D0412" w:rsidRDefault="00E553B7" w:rsidP="00E553B7">
      <w:pPr>
        <w:jc w:val="both"/>
        <w:rPr>
          <w:rFonts w:ascii="Arial" w:hAnsi="Arial"/>
          <w:sz w:val="24"/>
          <w:szCs w:val="24"/>
        </w:rPr>
      </w:pPr>
    </w:p>
    <w:tbl>
      <w:tblPr>
        <w:tblW w:w="5040" w:type="dxa"/>
        <w:tblInd w:w="55" w:type="dxa"/>
        <w:tblCellMar>
          <w:left w:w="70" w:type="dxa"/>
          <w:right w:w="70" w:type="dxa"/>
        </w:tblCellMar>
        <w:tblLook w:val="0000" w:firstRow="0" w:lastRow="0" w:firstColumn="0" w:lastColumn="0" w:noHBand="0" w:noVBand="0"/>
      </w:tblPr>
      <w:tblGrid>
        <w:gridCol w:w="3657"/>
        <w:gridCol w:w="1383"/>
      </w:tblGrid>
      <w:tr w:rsidR="00E553B7" w:rsidRPr="002D0412" w14:paraId="79D1FECB" w14:textId="77777777" w:rsidTr="00B93915">
        <w:trPr>
          <w:trHeight w:val="270"/>
        </w:trPr>
        <w:tc>
          <w:tcPr>
            <w:tcW w:w="5040" w:type="dxa"/>
            <w:gridSpan w:val="2"/>
            <w:tcBorders>
              <w:top w:val="single" w:sz="8" w:space="0" w:color="auto"/>
              <w:left w:val="single" w:sz="8" w:space="0" w:color="auto"/>
              <w:bottom w:val="single" w:sz="8" w:space="0" w:color="auto"/>
              <w:right w:val="nil"/>
            </w:tcBorders>
            <w:shd w:val="clear" w:color="auto" w:fill="auto"/>
            <w:noWrap/>
            <w:vAlign w:val="bottom"/>
          </w:tcPr>
          <w:p w14:paraId="750C742E" w14:textId="77777777" w:rsidR="00E553B7" w:rsidRPr="002D0412" w:rsidRDefault="00E553B7" w:rsidP="00B93915">
            <w:pPr>
              <w:jc w:val="center"/>
              <w:rPr>
                <w:rFonts w:ascii="Arial" w:hAnsi="Arial" w:cs="Arial"/>
                <w:sz w:val="24"/>
                <w:szCs w:val="24"/>
              </w:rPr>
            </w:pPr>
            <w:r w:rsidRPr="002D0412">
              <w:rPr>
                <w:rFonts w:ascii="Arial" w:hAnsi="Arial" w:cs="Arial"/>
                <w:sz w:val="24"/>
                <w:szCs w:val="24"/>
              </w:rPr>
              <w:t>Estado de ingresos y gastos 2011-2012 (resumen)</w:t>
            </w:r>
          </w:p>
        </w:tc>
      </w:tr>
      <w:tr w:rsidR="00E553B7" w:rsidRPr="002D0412" w14:paraId="1DC67770" w14:textId="77777777" w:rsidTr="00B93915">
        <w:trPr>
          <w:trHeight w:val="270"/>
        </w:trPr>
        <w:tc>
          <w:tcPr>
            <w:tcW w:w="5040" w:type="dxa"/>
            <w:gridSpan w:val="2"/>
            <w:tcBorders>
              <w:top w:val="single" w:sz="8" w:space="0" w:color="auto"/>
              <w:left w:val="single" w:sz="8" w:space="0" w:color="auto"/>
              <w:bottom w:val="single" w:sz="8" w:space="0" w:color="auto"/>
              <w:right w:val="nil"/>
            </w:tcBorders>
            <w:shd w:val="clear" w:color="auto" w:fill="auto"/>
            <w:noWrap/>
            <w:vAlign w:val="bottom"/>
          </w:tcPr>
          <w:p w14:paraId="0828BC24" w14:textId="77777777" w:rsidR="00E553B7" w:rsidRPr="002D0412" w:rsidRDefault="00E553B7" w:rsidP="00B93915">
            <w:pPr>
              <w:jc w:val="center"/>
              <w:rPr>
                <w:rFonts w:ascii="Arial" w:hAnsi="Arial" w:cs="Arial"/>
                <w:sz w:val="24"/>
                <w:szCs w:val="24"/>
              </w:rPr>
            </w:pPr>
            <w:r w:rsidRPr="002D0412">
              <w:rPr>
                <w:rFonts w:ascii="Arial" w:hAnsi="Arial" w:cs="Arial"/>
                <w:sz w:val="24"/>
                <w:szCs w:val="24"/>
              </w:rPr>
              <w:t> </w:t>
            </w:r>
          </w:p>
        </w:tc>
      </w:tr>
      <w:tr w:rsidR="00E553B7" w:rsidRPr="002D0412" w14:paraId="31C51579"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61E0CCAA" w14:textId="77777777" w:rsidR="00E553B7" w:rsidRPr="002D0412" w:rsidRDefault="00E553B7" w:rsidP="00B93915">
            <w:pPr>
              <w:rPr>
                <w:rFonts w:ascii="Arial" w:hAnsi="Arial" w:cs="Arial"/>
                <w:sz w:val="24"/>
                <w:szCs w:val="24"/>
              </w:rPr>
            </w:pPr>
            <w:r w:rsidRPr="002D0412">
              <w:rPr>
                <w:rFonts w:ascii="Arial" w:hAnsi="Arial" w:cs="Arial"/>
                <w:sz w:val="24"/>
                <w:szCs w:val="24"/>
              </w:rPr>
              <w:t>Gastos</w:t>
            </w:r>
          </w:p>
        </w:tc>
        <w:tc>
          <w:tcPr>
            <w:tcW w:w="1383" w:type="dxa"/>
            <w:tcBorders>
              <w:top w:val="nil"/>
              <w:left w:val="nil"/>
              <w:bottom w:val="single" w:sz="8" w:space="0" w:color="auto"/>
              <w:right w:val="single" w:sz="8" w:space="0" w:color="auto"/>
            </w:tcBorders>
            <w:shd w:val="clear" w:color="auto" w:fill="auto"/>
            <w:noWrap/>
            <w:vAlign w:val="bottom"/>
          </w:tcPr>
          <w:p w14:paraId="081892D1" w14:textId="77777777" w:rsidR="00E553B7" w:rsidRPr="002D0412" w:rsidRDefault="00E553B7" w:rsidP="00B93915">
            <w:pPr>
              <w:rPr>
                <w:rFonts w:ascii="Arial" w:hAnsi="Arial" w:cs="Arial"/>
                <w:sz w:val="24"/>
                <w:szCs w:val="24"/>
              </w:rPr>
            </w:pPr>
            <w:r w:rsidRPr="002D0412">
              <w:rPr>
                <w:rFonts w:ascii="Arial" w:hAnsi="Arial" w:cs="Arial"/>
                <w:sz w:val="24"/>
                <w:szCs w:val="24"/>
              </w:rPr>
              <w:t> </w:t>
            </w:r>
          </w:p>
        </w:tc>
      </w:tr>
      <w:tr w:rsidR="00E553B7" w:rsidRPr="002D0412" w14:paraId="5419612F"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70D5899D" w14:textId="77777777" w:rsidR="00E553B7" w:rsidRPr="002D0412" w:rsidRDefault="00E553B7" w:rsidP="00B93915">
            <w:pPr>
              <w:rPr>
                <w:rFonts w:ascii="Arial" w:hAnsi="Arial" w:cs="Arial"/>
                <w:sz w:val="24"/>
                <w:szCs w:val="24"/>
              </w:rPr>
            </w:pPr>
            <w:r w:rsidRPr="002D0412">
              <w:rPr>
                <w:rFonts w:ascii="Arial" w:hAnsi="Arial" w:cs="Arial"/>
                <w:sz w:val="24"/>
                <w:szCs w:val="24"/>
              </w:rPr>
              <w:t> </w:t>
            </w:r>
          </w:p>
        </w:tc>
        <w:tc>
          <w:tcPr>
            <w:tcW w:w="1383" w:type="dxa"/>
            <w:tcBorders>
              <w:top w:val="nil"/>
              <w:left w:val="nil"/>
              <w:bottom w:val="single" w:sz="8" w:space="0" w:color="auto"/>
              <w:right w:val="single" w:sz="8" w:space="0" w:color="auto"/>
            </w:tcBorders>
            <w:shd w:val="clear" w:color="auto" w:fill="auto"/>
            <w:noWrap/>
            <w:vAlign w:val="bottom"/>
          </w:tcPr>
          <w:p w14:paraId="4B0D30E3" w14:textId="77777777" w:rsidR="00E553B7" w:rsidRPr="002D0412" w:rsidRDefault="00E553B7" w:rsidP="00B93915">
            <w:pPr>
              <w:rPr>
                <w:rFonts w:ascii="Arial" w:hAnsi="Arial" w:cs="Arial"/>
                <w:sz w:val="24"/>
                <w:szCs w:val="24"/>
              </w:rPr>
            </w:pPr>
            <w:r w:rsidRPr="002D0412">
              <w:rPr>
                <w:rFonts w:ascii="Arial" w:hAnsi="Arial" w:cs="Arial"/>
                <w:sz w:val="24"/>
                <w:szCs w:val="24"/>
              </w:rPr>
              <w:t>Colones</w:t>
            </w:r>
          </w:p>
        </w:tc>
      </w:tr>
      <w:tr w:rsidR="00E553B7" w:rsidRPr="002D0412" w14:paraId="3141A64C"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6CB2376A" w14:textId="77777777" w:rsidR="00E553B7" w:rsidRPr="002D0412" w:rsidRDefault="00E553B7" w:rsidP="00B93915">
            <w:pPr>
              <w:rPr>
                <w:rFonts w:ascii="Arial" w:hAnsi="Arial" w:cs="Arial"/>
                <w:sz w:val="24"/>
                <w:szCs w:val="24"/>
              </w:rPr>
            </w:pPr>
            <w:r w:rsidRPr="002D0412">
              <w:rPr>
                <w:rFonts w:ascii="Arial" w:hAnsi="Arial" w:cs="Arial"/>
                <w:sz w:val="24"/>
                <w:szCs w:val="24"/>
              </w:rPr>
              <w:t>Alimentación</w:t>
            </w:r>
          </w:p>
        </w:tc>
        <w:tc>
          <w:tcPr>
            <w:tcW w:w="1383" w:type="dxa"/>
            <w:tcBorders>
              <w:top w:val="nil"/>
              <w:left w:val="nil"/>
              <w:bottom w:val="single" w:sz="8" w:space="0" w:color="auto"/>
              <w:right w:val="single" w:sz="8" w:space="0" w:color="auto"/>
            </w:tcBorders>
            <w:shd w:val="clear" w:color="auto" w:fill="auto"/>
            <w:noWrap/>
            <w:vAlign w:val="bottom"/>
          </w:tcPr>
          <w:p w14:paraId="0C04DA91"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227,500</w:t>
            </w:r>
          </w:p>
        </w:tc>
      </w:tr>
      <w:tr w:rsidR="00E553B7" w:rsidRPr="002D0412" w14:paraId="742A84FC"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3E957F3C" w14:textId="77777777" w:rsidR="00E553B7" w:rsidRPr="002D0412" w:rsidRDefault="00E553B7" w:rsidP="00B93915">
            <w:pPr>
              <w:rPr>
                <w:rFonts w:ascii="Arial" w:hAnsi="Arial" w:cs="Arial"/>
                <w:sz w:val="24"/>
                <w:szCs w:val="24"/>
              </w:rPr>
            </w:pPr>
            <w:r w:rsidRPr="002D0412">
              <w:rPr>
                <w:rFonts w:ascii="Arial" w:hAnsi="Arial" w:cs="Arial"/>
                <w:sz w:val="24"/>
                <w:szCs w:val="24"/>
              </w:rPr>
              <w:t>Servicios contables</w:t>
            </w:r>
          </w:p>
        </w:tc>
        <w:tc>
          <w:tcPr>
            <w:tcW w:w="1383" w:type="dxa"/>
            <w:tcBorders>
              <w:top w:val="nil"/>
              <w:left w:val="nil"/>
              <w:bottom w:val="single" w:sz="8" w:space="0" w:color="auto"/>
              <w:right w:val="single" w:sz="8" w:space="0" w:color="auto"/>
            </w:tcBorders>
            <w:shd w:val="clear" w:color="auto" w:fill="auto"/>
            <w:noWrap/>
            <w:vAlign w:val="bottom"/>
          </w:tcPr>
          <w:p w14:paraId="083F0188"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120,000</w:t>
            </w:r>
          </w:p>
        </w:tc>
      </w:tr>
      <w:tr w:rsidR="00E553B7" w:rsidRPr="002D0412" w14:paraId="0246C898"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1E3CBBCC" w14:textId="77777777" w:rsidR="00E553B7" w:rsidRPr="002D0412" w:rsidRDefault="00E553B7" w:rsidP="00B93915">
            <w:pPr>
              <w:rPr>
                <w:rFonts w:ascii="Arial" w:hAnsi="Arial" w:cs="Arial"/>
                <w:sz w:val="24"/>
                <w:szCs w:val="24"/>
              </w:rPr>
            </w:pPr>
            <w:r w:rsidRPr="002D0412">
              <w:rPr>
                <w:rFonts w:ascii="Arial" w:hAnsi="Arial" w:cs="Arial"/>
                <w:sz w:val="24"/>
                <w:szCs w:val="24"/>
              </w:rPr>
              <w:t>Proyecto Unesco</w:t>
            </w:r>
          </w:p>
        </w:tc>
        <w:tc>
          <w:tcPr>
            <w:tcW w:w="1383" w:type="dxa"/>
            <w:tcBorders>
              <w:top w:val="nil"/>
              <w:left w:val="nil"/>
              <w:bottom w:val="single" w:sz="8" w:space="0" w:color="auto"/>
              <w:right w:val="single" w:sz="8" w:space="0" w:color="auto"/>
            </w:tcBorders>
            <w:shd w:val="clear" w:color="auto" w:fill="auto"/>
            <w:noWrap/>
            <w:vAlign w:val="bottom"/>
          </w:tcPr>
          <w:p w14:paraId="1AFD4B84"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1,847,164</w:t>
            </w:r>
          </w:p>
        </w:tc>
      </w:tr>
      <w:tr w:rsidR="00E553B7" w:rsidRPr="002D0412" w14:paraId="63361D26"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708A2730" w14:textId="77777777" w:rsidR="00E553B7" w:rsidRPr="002D0412" w:rsidRDefault="00E553B7" w:rsidP="00B93915">
            <w:pPr>
              <w:rPr>
                <w:rFonts w:ascii="Arial" w:hAnsi="Arial" w:cs="Arial"/>
                <w:sz w:val="24"/>
                <w:szCs w:val="24"/>
              </w:rPr>
            </w:pPr>
            <w:r w:rsidRPr="002D0412">
              <w:rPr>
                <w:rFonts w:ascii="Arial" w:hAnsi="Arial" w:cs="Arial"/>
                <w:sz w:val="24"/>
                <w:szCs w:val="24"/>
              </w:rPr>
              <w:t>Afiliación Alianza Regional</w:t>
            </w:r>
          </w:p>
        </w:tc>
        <w:tc>
          <w:tcPr>
            <w:tcW w:w="1383" w:type="dxa"/>
            <w:tcBorders>
              <w:top w:val="nil"/>
              <w:left w:val="nil"/>
              <w:bottom w:val="single" w:sz="8" w:space="0" w:color="auto"/>
              <w:right w:val="single" w:sz="8" w:space="0" w:color="auto"/>
            </w:tcBorders>
            <w:shd w:val="clear" w:color="auto" w:fill="auto"/>
            <w:noWrap/>
            <w:vAlign w:val="bottom"/>
          </w:tcPr>
          <w:p w14:paraId="7F0E5093"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503,800</w:t>
            </w:r>
          </w:p>
        </w:tc>
      </w:tr>
      <w:tr w:rsidR="00E553B7" w:rsidRPr="002D0412" w14:paraId="23C36286"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2E091D7D" w14:textId="77777777" w:rsidR="00E553B7" w:rsidRPr="002D0412" w:rsidRDefault="00E553B7" w:rsidP="00B93915">
            <w:pPr>
              <w:rPr>
                <w:rFonts w:ascii="Arial" w:hAnsi="Arial" w:cs="Arial"/>
                <w:sz w:val="24"/>
                <w:szCs w:val="24"/>
              </w:rPr>
            </w:pPr>
            <w:r w:rsidRPr="002D0412">
              <w:rPr>
                <w:rFonts w:ascii="Arial" w:hAnsi="Arial" w:cs="Arial"/>
                <w:sz w:val="24"/>
                <w:szCs w:val="24"/>
              </w:rPr>
              <w:t>Servicios web y telefónicos</w:t>
            </w:r>
          </w:p>
        </w:tc>
        <w:tc>
          <w:tcPr>
            <w:tcW w:w="1383" w:type="dxa"/>
            <w:tcBorders>
              <w:top w:val="nil"/>
              <w:left w:val="nil"/>
              <w:bottom w:val="single" w:sz="8" w:space="0" w:color="auto"/>
              <w:right w:val="single" w:sz="8" w:space="0" w:color="auto"/>
            </w:tcBorders>
            <w:shd w:val="clear" w:color="auto" w:fill="auto"/>
            <w:noWrap/>
            <w:vAlign w:val="bottom"/>
          </w:tcPr>
          <w:p w14:paraId="2EBD005B"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87,201</w:t>
            </w:r>
          </w:p>
        </w:tc>
      </w:tr>
      <w:tr w:rsidR="00E553B7" w:rsidRPr="002D0412" w14:paraId="733614B7"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19A782C0" w14:textId="77777777" w:rsidR="00E553B7" w:rsidRPr="002D0412" w:rsidRDefault="00E553B7" w:rsidP="00B93915">
            <w:pPr>
              <w:rPr>
                <w:rFonts w:ascii="Arial" w:hAnsi="Arial" w:cs="Arial"/>
                <w:sz w:val="24"/>
                <w:szCs w:val="24"/>
              </w:rPr>
            </w:pPr>
            <w:r w:rsidRPr="002D0412">
              <w:rPr>
                <w:rFonts w:ascii="Arial" w:hAnsi="Arial" w:cs="Arial"/>
                <w:sz w:val="24"/>
                <w:szCs w:val="24"/>
              </w:rPr>
              <w:t>Papelería y otros</w:t>
            </w:r>
          </w:p>
        </w:tc>
        <w:tc>
          <w:tcPr>
            <w:tcW w:w="1383" w:type="dxa"/>
            <w:tcBorders>
              <w:top w:val="nil"/>
              <w:left w:val="nil"/>
              <w:bottom w:val="single" w:sz="8" w:space="0" w:color="auto"/>
              <w:right w:val="single" w:sz="8" w:space="0" w:color="auto"/>
            </w:tcBorders>
            <w:shd w:val="clear" w:color="auto" w:fill="auto"/>
            <w:noWrap/>
            <w:vAlign w:val="bottom"/>
          </w:tcPr>
          <w:p w14:paraId="4A4FD1F2"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23,990</w:t>
            </w:r>
          </w:p>
        </w:tc>
      </w:tr>
      <w:tr w:rsidR="00E553B7" w:rsidRPr="002D0412" w14:paraId="6E5DC448"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7CC5AE95" w14:textId="77777777" w:rsidR="00E553B7" w:rsidRPr="002D0412" w:rsidRDefault="00E553B7" w:rsidP="00B93915">
            <w:pPr>
              <w:rPr>
                <w:rFonts w:ascii="Arial" w:hAnsi="Arial" w:cs="Arial"/>
                <w:sz w:val="24"/>
                <w:szCs w:val="24"/>
              </w:rPr>
            </w:pPr>
            <w:r w:rsidRPr="002D0412">
              <w:rPr>
                <w:rFonts w:ascii="Arial" w:hAnsi="Arial" w:cs="Arial"/>
                <w:sz w:val="24"/>
                <w:szCs w:val="24"/>
              </w:rPr>
              <w:t>Total de gastos</w:t>
            </w:r>
          </w:p>
        </w:tc>
        <w:tc>
          <w:tcPr>
            <w:tcW w:w="1383" w:type="dxa"/>
            <w:tcBorders>
              <w:top w:val="nil"/>
              <w:left w:val="nil"/>
              <w:bottom w:val="single" w:sz="8" w:space="0" w:color="auto"/>
              <w:right w:val="single" w:sz="8" w:space="0" w:color="auto"/>
            </w:tcBorders>
            <w:shd w:val="clear" w:color="auto" w:fill="auto"/>
            <w:noWrap/>
            <w:vAlign w:val="bottom"/>
          </w:tcPr>
          <w:p w14:paraId="46C77EF1"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2,809,655</w:t>
            </w:r>
          </w:p>
        </w:tc>
      </w:tr>
      <w:tr w:rsidR="00E553B7" w:rsidRPr="002D0412" w14:paraId="152B227C" w14:textId="77777777" w:rsidTr="00B93915">
        <w:trPr>
          <w:trHeight w:val="270"/>
        </w:trPr>
        <w:tc>
          <w:tcPr>
            <w:tcW w:w="5040" w:type="dxa"/>
            <w:gridSpan w:val="2"/>
            <w:tcBorders>
              <w:top w:val="single" w:sz="8" w:space="0" w:color="auto"/>
              <w:left w:val="single" w:sz="8" w:space="0" w:color="auto"/>
              <w:bottom w:val="single" w:sz="8" w:space="0" w:color="auto"/>
              <w:right w:val="nil"/>
            </w:tcBorders>
            <w:shd w:val="clear" w:color="auto" w:fill="auto"/>
            <w:noWrap/>
            <w:vAlign w:val="bottom"/>
          </w:tcPr>
          <w:p w14:paraId="1E3FEB1B" w14:textId="77777777" w:rsidR="00E553B7" w:rsidRPr="002D0412" w:rsidRDefault="00E553B7" w:rsidP="00B93915">
            <w:pPr>
              <w:jc w:val="center"/>
              <w:rPr>
                <w:rFonts w:ascii="Arial" w:hAnsi="Arial" w:cs="Arial"/>
                <w:sz w:val="24"/>
                <w:szCs w:val="24"/>
              </w:rPr>
            </w:pPr>
            <w:r w:rsidRPr="002D0412">
              <w:rPr>
                <w:rFonts w:ascii="Arial" w:hAnsi="Arial" w:cs="Arial"/>
                <w:sz w:val="24"/>
                <w:szCs w:val="24"/>
              </w:rPr>
              <w:t> </w:t>
            </w:r>
          </w:p>
        </w:tc>
      </w:tr>
      <w:tr w:rsidR="00E553B7" w:rsidRPr="002D0412" w14:paraId="0A8A6662"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32D6A0F3" w14:textId="77777777" w:rsidR="00E553B7" w:rsidRPr="002D0412" w:rsidRDefault="00E553B7" w:rsidP="00B93915">
            <w:pPr>
              <w:rPr>
                <w:rFonts w:ascii="Arial" w:hAnsi="Arial" w:cs="Arial"/>
                <w:sz w:val="24"/>
                <w:szCs w:val="24"/>
              </w:rPr>
            </w:pPr>
            <w:r w:rsidRPr="002D0412">
              <w:rPr>
                <w:rFonts w:ascii="Arial" w:hAnsi="Arial" w:cs="Arial"/>
                <w:sz w:val="24"/>
                <w:szCs w:val="24"/>
              </w:rPr>
              <w:t>Ingresos</w:t>
            </w:r>
          </w:p>
        </w:tc>
        <w:tc>
          <w:tcPr>
            <w:tcW w:w="1383" w:type="dxa"/>
            <w:tcBorders>
              <w:top w:val="nil"/>
              <w:left w:val="nil"/>
              <w:bottom w:val="single" w:sz="8" w:space="0" w:color="auto"/>
              <w:right w:val="single" w:sz="8" w:space="0" w:color="auto"/>
            </w:tcBorders>
            <w:shd w:val="clear" w:color="auto" w:fill="auto"/>
            <w:noWrap/>
            <w:vAlign w:val="bottom"/>
          </w:tcPr>
          <w:p w14:paraId="6EE96311" w14:textId="77777777" w:rsidR="00E553B7" w:rsidRPr="002D0412" w:rsidRDefault="00E553B7" w:rsidP="00B93915">
            <w:pPr>
              <w:rPr>
                <w:rFonts w:ascii="Arial" w:hAnsi="Arial" w:cs="Arial"/>
                <w:sz w:val="24"/>
                <w:szCs w:val="24"/>
              </w:rPr>
            </w:pPr>
            <w:r w:rsidRPr="002D0412">
              <w:rPr>
                <w:rFonts w:ascii="Arial" w:hAnsi="Arial" w:cs="Arial"/>
                <w:sz w:val="24"/>
                <w:szCs w:val="24"/>
              </w:rPr>
              <w:t> </w:t>
            </w:r>
          </w:p>
        </w:tc>
      </w:tr>
      <w:tr w:rsidR="00E553B7" w:rsidRPr="002D0412" w14:paraId="1A1B562D"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7A8683F5" w14:textId="77777777" w:rsidR="00E553B7" w:rsidRPr="002D0412" w:rsidRDefault="00E553B7" w:rsidP="00B93915">
            <w:pPr>
              <w:rPr>
                <w:rFonts w:ascii="Arial" w:hAnsi="Arial" w:cs="Arial"/>
                <w:sz w:val="24"/>
                <w:szCs w:val="24"/>
              </w:rPr>
            </w:pPr>
            <w:r w:rsidRPr="002D0412">
              <w:rPr>
                <w:rFonts w:ascii="Arial" w:hAnsi="Arial" w:cs="Arial"/>
                <w:sz w:val="24"/>
                <w:szCs w:val="24"/>
              </w:rPr>
              <w:lastRenderedPageBreak/>
              <w:t> </w:t>
            </w:r>
          </w:p>
        </w:tc>
        <w:tc>
          <w:tcPr>
            <w:tcW w:w="1383" w:type="dxa"/>
            <w:tcBorders>
              <w:top w:val="nil"/>
              <w:left w:val="nil"/>
              <w:bottom w:val="single" w:sz="8" w:space="0" w:color="auto"/>
              <w:right w:val="single" w:sz="8" w:space="0" w:color="auto"/>
            </w:tcBorders>
            <w:shd w:val="clear" w:color="auto" w:fill="auto"/>
            <w:noWrap/>
            <w:vAlign w:val="bottom"/>
          </w:tcPr>
          <w:p w14:paraId="15813D5A" w14:textId="77777777" w:rsidR="00E553B7" w:rsidRPr="002D0412" w:rsidRDefault="00E553B7" w:rsidP="00B93915">
            <w:pPr>
              <w:rPr>
                <w:rFonts w:ascii="Arial" w:hAnsi="Arial" w:cs="Arial"/>
                <w:sz w:val="24"/>
                <w:szCs w:val="24"/>
              </w:rPr>
            </w:pPr>
            <w:r w:rsidRPr="002D0412">
              <w:rPr>
                <w:rFonts w:ascii="Arial" w:hAnsi="Arial" w:cs="Arial"/>
                <w:sz w:val="24"/>
                <w:szCs w:val="24"/>
              </w:rPr>
              <w:t>Colones</w:t>
            </w:r>
          </w:p>
        </w:tc>
      </w:tr>
      <w:tr w:rsidR="00E553B7" w:rsidRPr="002D0412" w14:paraId="41B7D159"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25C5C3D5" w14:textId="77777777" w:rsidR="00E553B7" w:rsidRPr="002D0412" w:rsidRDefault="00E553B7" w:rsidP="00B93915">
            <w:pPr>
              <w:rPr>
                <w:rFonts w:ascii="Arial" w:hAnsi="Arial" w:cs="Arial"/>
                <w:sz w:val="24"/>
                <w:szCs w:val="24"/>
              </w:rPr>
            </w:pPr>
            <w:r w:rsidRPr="002D0412">
              <w:rPr>
                <w:rFonts w:ascii="Arial" w:hAnsi="Arial" w:cs="Arial"/>
                <w:sz w:val="24"/>
                <w:szCs w:val="24"/>
              </w:rPr>
              <w:t>Afiliaciones</w:t>
            </w:r>
          </w:p>
        </w:tc>
        <w:tc>
          <w:tcPr>
            <w:tcW w:w="1383" w:type="dxa"/>
            <w:tcBorders>
              <w:top w:val="nil"/>
              <w:left w:val="nil"/>
              <w:bottom w:val="single" w:sz="8" w:space="0" w:color="auto"/>
              <w:right w:val="single" w:sz="8" w:space="0" w:color="auto"/>
            </w:tcBorders>
            <w:shd w:val="clear" w:color="auto" w:fill="auto"/>
            <w:noWrap/>
            <w:vAlign w:val="bottom"/>
          </w:tcPr>
          <w:p w14:paraId="2EF680CC"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1,212,090</w:t>
            </w:r>
          </w:p>
        </w:tc>
      </w:tr>
      <w:tr w:rsidR="00E553B7" w:rsidRPr="002D0412" w14:paraId="1990775E"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43E728DC" w14:textId="77777777" w:rsidR="00E553B7" w:rsidRPr="002D0412" w:rsidRDefault="00E553B7" w:rsidP="00B93915">
            <w:pPr>
              <w:rPr>
                <w:rFonts w:ascii="Arial" w:hAnsi="Arial" w:cs="Arial"/>
                <w:sz w:val="24"/>
                <w:szCs w:val="24"/>
              </w:rPr>
            </w:pPr>
            <w:r w:rsidRPr="002D0412">
              <w:rPr>
                <w:rFonts w:ascii="Arial" w:hAnsi="Arial" w:cs="Arial"/>
                <w:sz w:val="24"/>
                <w:szCs w:val="24"/>
              </w:rPr>
              <w:t>Proyecto Unesco</w:t>
            </w:r>
          </w:p>
        </w:tc>
        <w:tc>
          <w:tcPr>
            <w:tcW w:w="1383" w:type="dxa"/>
            <w:tcBorders>
              <w:top w:val="nil"/>
              <w:left w:val="nil"/>
              <w:bottom w:val="single" w:sz="8" w:space="0" w:color="auto"/>
              <w:right w:val="single" w:sz="8" w:space="0" w:color="auto"/>
            </w:tcBorders>
            <w:shd w:val="clear" w:color="auto" w:fill="auto"/>
            <w:noWrap/>
            <w:vAlign w:val="bottom"/>
          </w:tcPr>
          <w:p w14:paraId="16175E7C"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2,605,550</w:t>
            </w:r>
          </w:p>
        </w:tc>
      </w:tr>
      <w:tr w:rsidR="00E553B7" w:rsidRPr="002D0412" w14:paraId="11F70C26" w14:textId="77777777" w:rsidTr="00B93915">
        <w:trPr>
          <w:trHeight w:val="270"/>
        </w:trPr>
        <w:tc>
          <w:tcPr>
            <w:tcW w:w="3657" w:type="dxa"/>
            <w:tcBorders>
              <w:top w:val="nil"/>
              <w:left w:val="single" w:sz="8" w:space="0" w:color="auto"/>
              <w:bottom w:val="single" w:sz="8" w:space="0" w:color="auto"/>
              <w:right w:val="single" w:sz="8" w:space="0" w:color="auto"/>
            </w:tcBorders>
            <w:shd w:val="clear" w:color="auto" w:fill="auto"/>
            <w:noWrap/>
            <w:vAlign w:val="bottom"/>
          </w:tcPr>
          <w:p w14:paraId="56400D17" w14:textId="77777777" w:rsidR="00E553B7" w:rsidRPr="002D0412" w:rsidRDefault="00E553B7" w:rsidP="00B93915">
            <w:pPr>
              <w:rPr>
                <w:rFonts w:ascii="Arial" w:hAnsi="Arial" w:cs="Arial"/>
                <w:sz w:val="24"/>
                <w:szCs w:val="24"/>
              </w:rPr>
            </w:pPr>
            <w:r w:rsidRPr="002D0412">
              <w:rPr>
                <w:rFonts w:ascii="Arial" w:hAnsi="Arial" w:cs="Arial"/>
                <w:sz w:val="24"/>
                <w:szCs w:val="24"/>
              </w:rPr>
              <w:t>Total de ingresos</w:t>
            </w:r>
          </w:p>
        </w:tc>
        <w:tc>
          <w:tcPr>
            <w:tcW w:w="1383" w:type="dxa"/>
            <w:tcBorders>
              <w:top w:val="nil"/>
              <w:left w:val="nil"/>
              <w:bottom w:val="single" w:sz="8" w:space="0" w:color="auto"/>
              <w:right w:val="single" w:sz="8" w:space="0" w:color="auto"/>
            </w:tcBorders>
            <w:shd w:val="clear" w:color="auto" w:fill="auto"/>
            <w:noWrap/>
            <w:vAlign w:val="bottom"/>
          </w:tcPr>
          <w:p w14:paraId="7243112E" w14:textId="77777777" w:rsidR="00E553B7" w:rsidRPr="002D0412" w:rsidRDefault="00E553B7" w:rsidP="00B93915">
            <w:pPr>
              <w:jc w:val="right"/>
              <w:rPr>
                <w:rFonts w:ascii="Arial" w:hAnsi="Arial" w:cs="Arial"/>
                <w:sz w:val="24"/>
                <w:szCs w:val="24"/>
              </w:rPr>
            </w:pPr>
            <w:r w:rsidRPr="002D0412">
              <w:rPr>
                <w:rFonts w:ascii="Arial" w:hAnsi="Arial" w:cs="Arial"/>
                <w:sz w:val="24"/>
                <w:szCs w:val="24"/>
              </w:rPr>
              <w:t>3,817,640</w:t>
            </w:r>
          </w:p>
        </w:tc>
      </w:tr>
    </w:tbl>
    <w:p w14:paraId="4D99B9C9" w14:textId="77777777" w:rsidR="00E553B7" w:rsidRPr="002D0412" w:rsidRDefault="00E553B7" w:rsidP="00E553B7">
      <w:pPr>
        <w:jc w:val="both"/>
        <w:rPr>
          <w:rFonts w:ascii="Arial" w:hAnsi="Arial"/>
          <w:sz w:val="24"/>
          <w:szCs w:val="24"/>
        </w:rPr>
      </w:pPr>
    </w:p>
    <w:p w14:paraId="1D7945C3" w14:textId="77777777" w:rsidR="00E553B7" w:rsidRPr="002D0412" w:rsidRDefault="00E553B7" w:rsidP="00E553B7">
      <w:pPr>
        <w:jc w:val="both"/>
        <w:rPr>
          <w:rFonts w:ascii="Arial" w:hAnsi="Arial"/>
          <w:sz w:val="24"/>
          <w:szCs w:val="24"/>
        </w:rPr>
      </w:pPr>
    </w:p>
    <w:p w14:paraId="50761957" w14:textId="77777777" w:rsidR="00E553B7" w:rsidRPr="002D0412" w:rsidRDefault="00E553B7" w:rsidP="00E553B7">
      <w:pPr>
        <w:jc w:val="both"/>
        <w:rPr>
          <w:rFonts w:ascii="Arial" w:hAnsi="Arial"/>
          <w:b/>
          <w:sz w:val="24"/>
          <w:szCs w:val="24"/>
        </w:rPr>
      </w:pPr>
      <w:r w:rsidRPr="002D0412">
        <w:rPr>
          <w:rFonts w:ascii="Arial" w:hAnsi="Arial"/>
          <w:b/>
          <w:sz w:val="24"/>
          <w:szCs w:val="24"/>
        </w:rPr>
        <w:t>Estado de afiliaciones</w:t>
      </w:r>
    </w:p>
    <w:p w14:paraId="5DB6EDBA" w14:textId="77777777" w:rsidR="00E553B7" w:rsidRPr="002D0412" w:rsidRDefault="00E553B7" w:rsidP="00E553B7">
      <w:pPr>
        <w:widowControl/>
        <w:numPr>
          <w:ilvl w:val="0"/>
          <w:numId w:val="8"/>
        </w:numPr>
        <w:overflowPunct/>
        <w:autoSpaceDE/>
        <w:autoSpaceDN/>
        <w:adjustRightInd/>
        <w:jc w:val="both"/>
        <w:rPr>
          <w:rFonts w:ascii="Arial" w:hAnsi="Arial"/>
          <w:sz w:val="24"/>
          <w:szCs w:val="24"/>
        </w:rPr>
      </w:pPr>
      <w:r w:rsidRPr="002D0412">
        <w:rPr>
          <w:rFonts w:ascii="Arial" w:hAnsi="Arial"/>
          <w:sz w:val="24"/>
          <w:szCs w:val="24"/>
        </w:rPr>
        <w:t>65 afiliados individuales, y 5 afiliados institucionales, a diciembre de 2012.</w:t>
      </w:r>
    </w:p>
    <w:p w14:paraId="7299ED4B" w14:textId="77777777" w:rsidR="00B71D8C" w:rsidRPr="002D0412" w:rsidRDefault="00B71D8C" w:rsidP="00605240">
      <w:pPr>
        <w:jc w:val="both"/>
        <w:rPr>
          <w:rFonts w:ascii="Arial" w:hAnsi="Arial" w:cs="Arial"/>
          <w:color w:val="FF6600"/>
          <w:sz w:val="24"/>
          <w:szCs w:val="24"/>
        </w:rPr>
      </w:pPr>
    </w:p>
    <w:p w14:paraId="163139D4" w14:textId="77777777" w:rsidR="00B71D8C" w:rsidRPr="002D0412" w:rsidRDefault="00B71D8C" w:rsidP="00605240">
      <w:pPr>
        <w:jc w:val="both"/>
        <w:rPr>
          <w:rFonts w:ascii="Arial" w:hAnsi="Arial" w:cs="Arial"/>
          <w:color w:val="000000" w:themeColor="text1"/>
          <w:sz w:val="24"/>
          <w:szCs w:val="24"/>
        </w:rPr>
      </w:pPr>
      <w:r w:rsidRPr="002D0412">
        <w:rPr>
          <w:rFonts w:ascii="Arial" w:hAnsi="Arial" w:cs="Arial"/>
          <w:color w:val="000000" w:themeColor="text1"/>
          <w:sz w:val="24"/>
          <w:szCs w:val="24"/>
          <w:lang w:val="es-ES"/>
        </w:rPr>
        <w:t>S</w:t>
      </w:r>
      <w:r w:rsidRPr="002D0412">
        <w:rPr>
          <w:rFonts w:ascii="Arial" w:hAnsi="Arial" w:cs="Arial"/>
          <w:color w:val="000000" w:themeColor="text1"/>
          <w:sz w:val="24"/>
          <w:szCs w:val="24"/>
        </w:rPr>
        <w:t xml:space="preserve">e discute y se aprueba por unanimidad de votos. </w:t>
      </w:r>
    </w:p>
    <w:p w14:paraId="79843CEC" w14:textId="77777777" w:rsidR="00B71D8C" w:rsidRPr="002D0412" w:rsidRDefault="00B71D8C" w:rsidP="00605240">
      <w:pPr>
        <w:jc w:val="both"/>
        <w:rPr>
          <w:rFonts w:ascii="Arial" w:hAnsi="Arial" w:cs="Arial"/>
          <w:sz w:val="24"/>
          <w:szCs w:val="24"/>
          <w:lang w:val="es-ES"/>
        </w:rPr>
      </w:pPr>
    </w:p>
    <w:p w14:paraId="612231CD"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Artículo Quinto</w:t>
      </w:r>
      <w:r w:rsidRPr="002D0412">
        <w:rPr>
          <w:rFonts w:ascii="Arial" w:hAnsi="Arial" w:cs="Arial"/>
          <w:sz w:val="24"/>
          <w:szCs w:val="24"/>
        </w:rPr>
        <w:t>: Se presenta el informe de Fiscalía, que dice lo siguiente:</w:t>
      </w:r>
    </w:p>
    <w:p w14:paraId="4E532D23" w14:textId="77777777" w:rsidR="00152F9F" w:rsidRPr="002D0412" w:rsidRDefault="00152F9F" w:rsidP="00152F9F">
      <w:pPr>
        <w:jc w:val="center"/>
        <w:rPr>
          <w:rFonts w:ascii="Arial" w:hAnsi="Arial"/>
          <w:b/>
          <w:sz w:val="24"/>
          <w:szCs w:val="24"/>
        </w:rPr>
      </w:pPr>
      <w:r w:rsidRPr="002D0412">
        <w:rPr>
          <w:rFonts w:ascii="Arial" w:hAnsi="Arial"/>
          <w:b/>
          <w:sz w:val="24"/>
          <w:szCs w:val="24"/>
        </w:rPr>
        <w:t>Informe de la Fiscalía 2012</w:t>
      </w:r>
    </w:p>
    <w:p w14:paraId="67F76AA9" w14:textId="77777777" w:rsidR="00152F9F" w:rsidRPr="002D0412" w:rsidRDefault="00152F9F" w:rsidP="00152F9F">
      <w:pPr>
        <w:jc w:val="center"/>
        <w:rPr>
          <w:rFonts w:ascii="Arial" w:hAnsi="Arial"/>
          <w:b/>
          <w:sz w:val="24"/>
          <w:szCs w:val="24"/>
        </w:rPr>
      </w:pPr>
      <w:r w:rsidRPr="002D0412">
        <w:rPr>
          <w:rFonts w:ascii="Arial" w:hAnsi="Arial"/>
          <w:b/>
          <w:sz w:val="24"/>
          <w:szCs w:val="24"/>
        </w:rPr>
        <w:t>IPLEX</w:t>
      </w:r>
    </w:p>
    <w:p w14:paraId="19C3B229" w14:textId="77777777" w:rsidR="00152F9F" w:rsidRPr="002D0412" w:rsidRDefault="00152F9F" w:rsidP="00152F9F">
      <w:pPr>
        <w:jc w:val="center"/>
        <w:rPr>
          <w:rFonts w:ascii="Arial" w:hAnsi="Arial"/>
          <w:b/>
          <w:sz w:val="24"/>
          <w:szCs w:val="24"/>
        </w:rPr>
      </w:pPr>
      <w:r w:rsidRPr="002D0412">
        <w:rPr>
          <w:rFonts w:ascii="Arial" w:hAnsi="Arial"/>
          <w:b/>
          <w:sz w:val="24"/>
          <w:szCs w:val="24"/>
        </w:rPr>
        <w:t>Asamblea General Ordinaria</w:t>
      </w:r>
    </w:p>
    <w:p w14:paraId="3F5690B8" w14:textId="761365A7" w:rsidR="00152F9F" w:rsidRPr="002D0412" w:rsidRDefault="00152F9F" w:rsidP="00152F9F">
      <w:pPr>
        <w:jc w:val="center"/>
        <w:rPr>
          <w:rFonts w:ascii="Arial" w:hAnsi="Arial"/>
          <w:b/>
          <w:sz w:val="24"/>
          <w:szCs w:val="24"/>
        </w:rPr>
      </w:pPr>
      <w:r w:rsidRPr="002D0412">
        <w:rPr>
          <w:rFonts w:ascii="Arial" w:hAnsi="Arial"/>
          <w:b/>
          <w:sz w:val="24"/>
          <w:szCs w:val="24"/>
        </w:rPr>
        <w:t>Enero del 2013</w:t>
      </w:r>
    </w:p>
    <w:p w14:paraId="76FABFAD" w14:textId="77777777" w:rsidR="00152F9F" w:rsidRPr="002D0412" w:rsidRDefault="00152F9F" w:rsidP="00152F9F">
      <w:pPr>
        <w:rPr>
          <w:rFonts w:ascii="Arial" w:hAnsi="Arial"/>
          <w:sz w:val="24"/>
          <w:szCs w:val="24"/>
        </w:rPr>
      </w:pPr>
    </w:p>
    <w:p w14:paraId="0C985214" w14:textId="77777777" w:rsidR="00152F9F" w:rsidRPr="002D0412" w:rsidRDefault="00152F9F" w:rsidP="00152F9F">
      <w:pPr>
        <w:jc w:val="both"/>
        <w:rPr>
          <w:rFonts w:ascii="Arial" w:hAnsi="Arial"/>
          <w:sz w:val="24"/>
          <w:szCs w:val="24"/>
        </w:rPr>
      </w:pPr>
      <w:r w:rsidRPr="002D0412">
        <w:rPr>
          <w:rFonts w:ascii="Arial" w:hAnsi="Arial"/>
          <w:sz w:val="24"/>
          <w:szCs w:val="24"/>
        </w:rPr>
        <w:t>Conforme con el artículo décimo octavo de los estatutos de la Asociación Instituto de Prensa y Libertad de Expresión (IPLEX) y en mi calidad de fiscal de la junta directiva de la asociación, rindo el informe anual correspondiente al año 2012 (febrero 2012 a enero 2013):</w:t>
      </w:r>
    </w:p>
    <w:p w14:paraId="4A91710D" w14:textId="77777777" w:rsidR="00152F9F" w:rsidRPr="002D0412" w:rsidRDefault="00152F9F" w:rsidP="00152F9F">
      <w:pPr>
        <w:jc w:val="both"/>
        <w:rPr>
          <w:rFonts w:ascii="Arial" w:hAnsi="Arial"/>
          <w:sz w:val="24"/>
          <w:szCs w:val="24"/>
        </w:rPr>
      </w:pPr>
    </w:p>
    <w:p w14:paraId="48AAEADF" w14:textId="77777777" w:rsidR="00152F9F" w:rsidRPr="002D0412" w:rsidRDefault="00152F9F" w:rsidP="00152F9F">
      <w:pPr>
        <w:widowControl/>
        <w:numPr>
          <w:ilvl w:val="0"/>
          <w:numId w:val="10"/>
        </w:numPr>
        <w:overflowPunct/>
        <w:autoSpaceDE/>
        <w:autoSpaceDN/>
        <w:adjustRightInd/>
        <w:jc w:val="both"/>
        <w:rPr>
          <w:rFonts w:ascii="Arial" w:hAnsi="Arial"/>
          <w:sz w:val="24"/>
          <w:szCs w:val="24"/>
        </w:rPr>
      </w:pPr>
      <w:r w:rsidRPr="002D0412">
        <w:rPr>
          <w:rFonts w:ascii="Arial" w:hAnsi="Arial"/>
          <w:sz w:val="24"/>
          <w:szCs w:val="24"/>
        </w:rPr>
        <w:t>A lo largo de estos 11 meses el instituto ha realizado, de manera rigurosa, las sesiones de junta directiva. Las respectivas actas se encuentran al día y disponibles para todos los asociados de esta organización en los respectivos registros.</w:t>
      </w:r>
    </w:p>
    <w:p w14:paraId="60013D1C" w14:textId="77777777" w:rsidR="00152F9F" w:rsidRPr="002D0412" w:rsidRDefault="00152F9F" w:rsidP="00152F9F">
      <w:pPr>
        <w:jc w:val="both"/>
        <w:rPr>
          <w:rFonts w:ascii="Arial" w:hAnsi="Arial"/>
          <w:sz w:val="24"/>
          <w:szCs w:val="24"/>
        </w:rPr>
      </w:pPr>
    </w:p>
    <w:p w14:paraId="2A923BAE" w14:textId="77777777" w:rsidR="00152F9F" w:rsidRPr="002D0412" w:rsidRDefault="00152F9F" w:rsidP="00152F9F">
      <w:pPr>
        <w:widowControl/>
        <w:numPr>
          <w:ilvl w:val="0"/>
          <w:numId w:val="10"/>
        </w:numPr>
        <w:overflowPunct/>
        <w:autoSpaceDE/>
        <w:autoSpaceDN/>
        <w:adjustRightInd/>
        <w:jc w:val="both"/>
        <w:rPr>
          <w:rFonts w:ascii="Arial" w:hAnsi="Arial"/>
          <w:sz w:val="24"/>
          <w:szCs w:val="24"/>
        </w:rPr>
      </w:pPr>
      <w:r w:rsidRPr="002D0412">
        <w:rPr>
          <w:rFonts w:ascii="Arial" w:hAnsi="Arial"/>
          <w:sz w:val="24"/>
          <w:szCs w:val="24"/>
        </w:rPr>
        <w:t>A la fecha, el IPLEX se encuentra al día en la inscripción de todos los nombramientos de junta directiva ante el Registro Público.</w:t>
      </w:r>
    </w:p>
    <w:p w14:paraId="47085A40" w14:textId="77777777" w:rsidR="00152F9F" w:rsidRPr="002D0412" w:rsidRDefault="00152F9F" w:rsidP="00152F9F">
      <w:pPr>
        <w:jc w:val="both"/>
        <w:rPr>
          <w:rFonts w:ascii="Arial" w:hAnsi="Arial"/>
          <w:sz w:val="24"/>
          <w:szCs w:val="24"/>
        </w:rPr>
      </w:pPr>
    </w:p>
    <w:p w14:paraId="267B3380" w14:textId="77777777" w:rsidR="00152F9F" w:rsidRPr="002D0412" w:rsidRDefault="00152F9F" w:rsidP="00152F9F">
      <w:pPr>
        <w:widowControl/>
        <w:numPr>
          <w:ilvl w:val="0"/>
          <w:numId w:val="10"/>
        </w:numPr>
        <w:overflowPunct/>
        <w:autoSpaceDE/>
        <w:autoSpaceDN/>
        <w:adjustRightInd/>
        <w:jc w:val="both"/>
        <w:rPr>
          <w:rFonts w:ascii="Arial" w:hAnsi="Arial"/>
          <w:sz w:val="24"/>
          <w:szCs w:val="24"/>
        </w:rPr>
      </w:pPr>
      <w:r w:rsidRPr="002D0412">
        <w:rPr>
          <w:rFonts w:ascii="Arial" w:hAnsi="Arial"/>
          <w:sz w:val="24"/>
          <w:szCs w:val="24"/>
        </w:rPr>
        <w:t>Todas las actas de junta directiva y asamblea general, aprobadas, se encuentran en orden y debidamente asentadas en los respectivos libros.</w:t>
      </w:r>
    </w:p>
    <w:p w14:paraId="5F737EB4" w14:textId="77777777" w:rsidR="00152F9F" w:rsidRPr="002D0412" w:rsidRDefault="00152F9F" w:rsidP="00152F9F">
      <w:pPr>
        <w:jc w:val="both"/>
        <w:rPr>
          <w:rFonts w:ascii="Arial" w:hAnsi="Arial"/>
          <w:sz w:val="24"/>
          <w:szCs w:val="24"/>
        </w:rPr>
      </w:pPr>
    </w:p>
    <w:p w14:paraId="6CD0AAFC" w14:textId="77777777" w:rsidR="00152F9F" w:rsidRPr="002D0412" w:rsidRDefault="00152F9F" w:rsidP="00152F9F">
      <w:pPr>
        <w:widowControl/>
        <w:numPr>
          <w:ilvl w:val="0"/>
          <w:numId w:val="10"/>
        </w:numPr>
        <w:overflowPunct/>
        <w:autoSpaceDE/>
        <w:autoSpaceDN/>
        <w:adjustRightInd/>
        <w:jc w:val="both"/>
        <w:rPr>
          <w:rFonts w:ascii="Arial" w:hAnsi="Arial"/>
          <w:sz w:val="24"/>
          <w:szCs w:val="24"/>
        </w:rPr>
      </w:pPr>
      <w:r w:rsidRPr="002D0412">
        <w:rPr>
          <w:rFonts w:ascii="Arial" w:hAnsi="Arial"/>
          <w:sz w:val="24"/>
          <w:szCs w:val="24"/>
        </w:rPr>
        <w:t>En lo que se refiere a la administración financiera, esto es, cuotas de afiliación y control de fondos para el desarrollo de proyectos, la tesorería ha rendido los debidos informes sobre movimientos y transacciones. Existe orden absoluto y la contabilidad se encuentra al día.</w:t>
      </w:r>
    </w:p>
    <w:p w14:paraId="1C3C7F75" w14:textId="77777777" w:rsidR="00152F9F" w:rsidRPr="002D0412" w:rsidRDefault="00152F9F" w:rsidP="00152F9F">
      <w:pPr>
        <w:jc w:val="both"/>
        <w:rPr>
          <w:rFonts w:ascii="Arial" w:hAnsi="Arial"/>
          <w:sz w:val="24"/>
          <w:szCs w:val="24"/>
        </w:rPr>
      </w:pPr>
    </w:p>
    <w:p w14:paraId="57F2735C" w14:textId="77777777" w:rsidR="00152F9F" w:rsidRPr="002D0412" w:rsidRDefault="00152F9F" w:rsidP="00152F9F">
      <w:pPr>
        <w:widowControl/>
        <w:numPr>
          <w:ilvl w:val="0"/>
          <w:numId w:val="10"/>
        </w:numPr>
        <w:overflowPunct/>
        <w:autoSpaceDE/>
        <w:autoSpaceDN/>
        <w:adjustRightInd/>
        <w:jc w:val="both"/>
        <w:rPr>
          <w:rFonts w:ascii="Arial" w:hAnsi="Arial"/>
          <w:sz w:val="24"/>
          <w:szCs w:val="24"/>
        </w:rPr>
      </w:pPr>
      <w:r w:rsidRPr="002D0412">
        <w:rPr>
          <w:rFonts w:ascii="Arial" w:hAnsi="Arial"/>
          <w:sz w:val="24"/>
          <w:szCs w:val="24"/>
        </w:rPr>
        <w:t xml:space="preserve">El Iplex se ha manifestado, con la debida seriedad en temas que son fundamentales en sus dos objetivos: libertad de expresión y acceso a la información pública. Ha incidido puntualmente en las instancias correspondientes articulando acciones tanto nacionales como internacionales. Con la </w:t>
      </w:r>
      <w:r w:rsidRPr="002D0412">
        <w:rPr>
          <w:rFonts w:ascii="Arial" w:eastAsia="Times New Roman" w:hAnsi="Arial"/>
          <w:bCs/>
          <w:iCs/>
          <w:color w:val="000000"/>
          <w:sz w:val="24"/>
          <w:szCs w:val="24"/>
          <w:shd w:val="clear" w:color="auto" w:fill="FFFFFF"/>
          <w:lang w:val="es-ES_tradnl" w:eastAsia="es-ES"/>
        </w:rPr>
        <w:t>Alianza Regional por la Libre Expresión e Información  en la defensa del Sistema Interamericano de Derechos Humanos y la Relatoría para la libertad de Expresión de la OEA, así como en la lucha por el acceso a la información pública.</w:t>
      </w:r>
      <w:r w:rsidRPr="002D0412">
        <w:rPr>
          <w:rFonts w:ascii="Arial" w:eastAsia="Times New Roman" w:hAnsi="Arial"/>
          <w:sz w:val="24"/>
          <w:szCs w:val="24"/>
          <w:lang w:val="es-ES_tradnl" w:eastAsia="es-ES"/>
        </w:rPr>
        <w:t xml:space="preserve"> Y a</w:t>
      </w:r>
      <w:r w:rsidRPr="002D0412">
        <w:rPr>
          <w:rFonts w:ascii="Arial" w:eastAsia="Times New Roman" w:hAnsi="Arial"/>
          <w:bCs/>
          <w:iCs/>
          <w:color w:val="000000"/>
          <w:sz w:val="24"/>
          <w:szCs w:val="24"/>
          <w:shd w:val="clear" w:color="auto" w:fill="FFFFFF"/>
          <w:lang w:val="es-ES_tradnl" w:eastAsia="es-ES"/>
        </w:rPr>
        <w:t xml:space="preserve"> nivel nacional con el </w:t>
      </w:r>
      <w:r w:rsidRPr="002D0412">
        <w:rPr>
          <w:rFonts w:ascii="Arial" w:eastAsia="Times New Roman" w:hAnsi="Arial"/>
          <w:bCs/>
          <w:iCs/>
          <w:color w:val="000000"/>
          <w:sz w:val="24"/>
          <w:szCs w:val="24"/>
          <w:shd w:val="clear" w:color="auto" w:fill="FFFFFF"/>
          <w:lang w:val="es-ES_tradnl" w:eastAsia="es-ES"/>
        </w:rPr>
        <w:lastRenderedPageBreak/>
        <w:t>tema de la ley de delitos informáticos solicitándole a la Defensora de los Habitantes actuar ante la Sala Constitucional.</w:t>
      </w:r>
    </w:p>
    <w:p w14:paraId="0B4071AF" w14:textId="77777777" w:rsidR="00152F9F" w:rsidRPr="002D0412" w:rsidRDefault="00152F9F" w:rsidP="00152F9F">
      <w:pPr>
        <w:jc w:val="both"/>
        <w:rPr>
          <w:rFonts w:ascii="Arial" w:hAnsi="Arial"/>
          <w:sz w:val="24"/>
          <w:szCs w:val="24"/>
        </w:rPr>
      </w:pPr>
    </w:p>
    <w:p w14:paraId="078F18D6" w14:textId="77777777" w:rsidR="00B71D8C" w:rsidRPr="002D0412" w:rsidRDefault="00B71D8C" w:rsidP="00605240">
      <w:pPr>
        <w:jc w:val="both"/>
        <w:rPr>
          <w:rFonts w:ascii="Arial" w:hAnsi="Arial" w:cs="Arial"/>
          <w:sz w:val="24"/>
          <w:szCs w:val="24"/>
        </w:rPr>
      </w:pPr>
      <w:r w:rsidRPr="002D0412">
        <w:rPr>
          <w:rFonts w:ascii="Arial" w:hAnsi="Arial" w:cs="Arial"/>
          <w:sz w:val="24"/>
          <w:szCs w:val="24"/>
          <w:lang w:val="es-ES"/>
        </w:rPr>
        <w:t>S</w:t>
      </w:r>
      <w:r w:rsidRPr="002D0412">
        <w:rPr>
          <w:rFonts w:ascii="Arial" w:hAnsi="Arial" w:cs="Arial"/>
          <w:sz w:val="24"/>
          <w:szCs w:val="24"/>
        </w:rPr>
        <w:t xml:space="preserve">e discute y se aprueba por unanimidad de votos. </w:t>
      </w:r>
    </w:p>
    <w:p w14:paraId="17B872BB" w14:textId="77777777" w:rsidR="00B71D8C" w:rsidRPr="002D0412" w:rsidRDefault="00B71D8C" w:rsidP="00605240">
      <w:pPr>
        <w:jc w:val="both"/>
        <w:rPr>
          <w:rFonts w:ascii="Arial" w:hAnsi="Arial" w:cs="Arial"/>
          <w:sz w:val="24"/>
          <w:szCs w:val="24"/>
          <w:lang w:val="es-ES"/>
        </w:rPr>
      </w:pPr>
    </w:p>
    <w:p w14:paraId="1A163120" w14:textId="77777777" w:rsidR="002D664B" w:rsidRPr="002D0412" w:rsidRDefault="00B71D8C" w:rsidP="002D664B">
      <w:pPr>
        <w:jc w:val="both"/>
        <w:rPr>
          <w:rFonts w:ascii="Arial" w:hAnsi="Arial" w:cs="Arial"/>
          <w:b/>
          <w:sz w:val="24"/>
          <w:szCs w:val="24"/>
        </w:rPr>
      </w:pPr>
      <w:r w:rsidRPr="002D0412">
        <w:rPr>
          <w:rFonts w:ascii="Arial" w:hAnsi="Arial" w:cs="Arial"/>
          <w:b/>
          <w:bCs/>
          <w:sz w:val="24"/>
          <w:szCs w:val="24"/>
        </w:rPr>
        <w:t>Artículo Sexto:</w:t>
      </w:r>
      <w:r w:rsidR="000551AA" w:rsidRPr="002D0412">
        <w:rPr>
          <w:rFonts w:ascii="Arial" w:hAnsi="Arial" w:cs="Arial"/>
          <w:sz w:val="24"/>
          <w:szCs w:val="24"/>
        </w:rPr>
        <w:t xml:space="preserve"> </w:t>
      </w:r>
      <w:r w:rsidRPr="002D0412">
        <w:rPr>
          <w:rFonts w:ascii="Arial" w:hAnsi="Arial" w:cs="Arial"/>
          <w:sz w:val="24"/>
          <w:szCs w:val="24"/>
        </w:rPr>
        <w:t xml:space="preserve">Por haber concluido los períodos de nombramiento de los puestos de </w:t>
      </w:r>
      <w:r w:rsidR="000551AA" w:rsidRPr="002D0412">
        <w:rPr>
          <w:rFonts w:ascii="Arial" w:hAnsi="Arial" w:cs="Arial"/>
          <w:sz w:val="24"/>
          <w:szCs w:val="24"/>
        </w:rPr>
        <w:t>Presidente, Tesorero, Secretario y Vocal II</w:t>
      </w:r>
      <w:r w:rsidRPr="002D0412">
        <w:rPr>
          <w:rFonts w:ascii="Arial" w:hAnsi="Arial" w:cs="Arial"/>
          <w:sz w:val="24"/>
          <w:szCs w:val="24"/>
        </w:rPr>
        <w:t>, se procede a elegir los sustitutos para el período que va del primero de febr</w:t>
      </w:r>
      <w:r w:rsidR="00E13E32" w:rsidRPr="002D0412">
        <w:rPr>
          <w:rFonts w:ascii="Arial" w:hAnsi="Arial" w:cs="Arial"/>
          <w:sz w:val="24"/>
          <w:szCs w:val="24"/>
        </w:rPr>
        <w:t xml:space="preserve">ero de </w:t>
      </w:r>
      <w:r w:rsidRPr="002D0412">
        <w:rPr>
          <w:rFonts w:ascii="Arial" w:hAnsi="Arial" w:cs="Arial"/>
          <w:sz w:val="24"/>
          <w:szCs w:val="24"/>
        </w:rPr>
        <w:t xml:space="preserve">dos mil </w:t>
      </w:r>
      <w:r w:rsidR="000551AA" w:rsidRPr="002D0412">
        <w:rPr>
          <w:rFonts w:ascii="Arial" w:hAnsi="Arial" w:cs="Arial"/>
          <w:sz w:val="24"/>
          <w:szCs w:val="24"/>
        </w:rPr>
        <w:t>trece</w:t>
      </w:r>
      <w:r w:rsidRPr="002D0412">
        <w:rPr>
          <w:rFonts w:ascii="Arial" w:hAnsi="Arial" w:cs="Arial"/>
          <w:sz w:val="24"/>
          <w:szCs w:val="24"/>
        </w:rPr>
        <w:t xml:space="preserve"> al treinta y uno de enero dos mil </w:t>
      </w:r>
      <w:r w:rsidR="000551AA" w:rsidRPr="002D0412">
        <w:rPr>
          <w:rFonts w:ascii="Arial" w:hAnsi="Arial" w:cs="Arial"/>
          <w:sz w:val="24"/>
          <w:szCs w:val="24"/>
        </w:rPr>
        <w:t>quince</w:t>
      </w:r>
      <w:r w:rsidRPr="002D0412">
        <w:rPr>
          <w:rFonts w:ascii="Arial" w:hAnsi="Arial" w:cs="Arial"/>
          <w:sz w:val="24"/>
          <w:szCs w:val="24"/>
        </w:rPr>
        <w:t xml:space="preserve">. Los nombramientos recaen por unanimidad en las siguientes personas: </w:t>
      </w:r>
      <w:r w:rsidR="000551AA" w:rsidRPr="002D0412">
        <w:rPr>
          <w:rFonts w:ascii="Arial" w:hAnsi="Arial" w:cs="Arial"/>
          <w:b/>
          <w:sz w:val="24"/>
          <w:szCs w:val="24"/>
        </w:rPr>
        <w:t xml:space="preserve">Presidente </w:t>
      </w:r>
      <w:r w:rsidR="000551AA" w:rsidRPr="002D0412">
        <w:rPr>
          <w:rFonts w:ascii="Arial" w:hAnsi="Arial" w:cs="Arial"/>
          <w:b/>
          <w:bCs/>
          <w:sz w:val="24"/>
          <w:szCs w:val="24"/>
        </w:rPr>
        <w:t>ALEJANDRO DELGADO FAITH</w:t>
      </w:r>
      <w:r w:rsidR="000551AA" w:rsidRPr="002D0412">
        <w:rPr>
          <w:rFonts w:ascii="Arial" w:hAnsi="Arial" w:cs="Arial"/>
          <w:sz w:val="24"/>
          <w:szCs w:val="24"/>
        </w:rPr>
        <w:t>, mayor, casado una vez, abogado, cédula uno- quinientos noventa y siete- cuatrocientos siete, vecino de San José</w:t>
      </w:r>
      <w:r w:rsidR="00BA0913" w:rsidRPr="002D0412">
        <w:rPr>
          <w:rFonts w:ascii="Arial" w:hAnsi="Arial" w:cs="Arial"/>
          <w:sz w:val="24"/>
          <w:szCs w:val="24"/>
        </w:rPr>
        <w:t>;</w:t>
      </w:r>
      <w:r w:rsidR="00605240" w:rsidRPr="002D0412">
        <w:rPr>
          <w:rFonts w:ascii="Arial" w:hAnsi="Arial" w:cs="Arial"/>
          <w:sz w:val="24"/>
          <w:szCs w:val="24"/>
        </w:rPr>
        <w:t xml:space="preserve"> </w:t>
      </w:r>
      <w:r w:rsidR="000551AA" w:rsidRPr="002D0412">
        <w:rPr>
          <w:rFonts w:ascii="Arial" w:hAnsi="Arial" w:cs="Arial"/>
          <w:b/>
          <w:sz w:val="24"/>
          <w:szCs w:val="24"/>
        </w:rPr>
        <w:t xml:space="preserve">Tesorera </w:t>
      </w:r>
      <w:r w:rsidR="000551AA" w:rsidRPr="002D0412">
        <w:rPr>
          <w:rFonts w:ascii="Arial" w:hAnsi="Arial" w:cs="Arial"/>
          <w:b/>
          <w:bCs/>
          <w:caps/>
          <w:sz w:val="24"/>
          <w:szCs w:val="24"/>
        </w:rPr>
        <w:t>Yanancy Noguera Calderón</w:t>
      </w:r>
      <w:r w:rsidR="000551AA" w:rsidRPr="002D0412">
        <w:rPr>
          <w:rFonts w:ascii="Arial" w:hAnsi="Arial" w:cs="Arial"/>
          <w:sz w:val="24"/>
          <w:szCs w:val="24"/>
        </w:rPr>
        <w:t>, mayor, casada una vez, Periodista, cédula de identidad uno setecientos veintidós – ochocientos ochenta y cuatro, vecina San Antonio de Desamparados</w:t>
      </w:r>
      <w:r w:rsidR="000551AA" w:rsidRPr="002D0412">
        <w:rPr>
          <w:rFonts w:ascii="Arial" w:hAnsi="Arial" w:cs="Arial"/>
          <w:b/>
          <w:sz w:val="24"/>
          <w:szCs w:val="24"/>
        </w:rPr>
        <w:t xml:space="preserve">; Secretario </w:t>
      </w:r>
      <w:r w:rsidR="000551AA" w:rsidRPr="002D0412">
        <w:rPr>
          <w:rFonts w:ascii="Arial" w:hAnsi="Arial" w:cs="Arial"/>
          <w:b/>
          <w:bCs/>
          <w:sz w:val="24"/>
          <w:szCs w:val="24"/>
        </w:rPr>
        <w:t xml:space="preserve">RAUL FRANCISCO SILESKY JIMENEZ, </w:t>
      </w:r>
      <w:r w:rsidR="000551AA" w:rsidRPr="002D0412">
        <w:rPr>
          <w:rFonts w:ascii="Arial" w:hAnsi="Arial" w:cs="Arial"/>
          <w:sz w:val="24"/>
          <w:szCs w:val="24"/>
        </w:rPr>
        <w:t xml:space="preserve">mayor, Licenciado en Ciencias de la Comunicación Colectiva, soltero, cédula de identidad número tres – doscientos cuarenta – ochocientos cuarenta y seis, vecino de Heredia </w:t>
      </w:r>
      <w:r w:rsidR="000551AA" w:rsidRPr="002D0412">
        <w:rPr>
          <w:rFonts w:ascii="Arial" w:hAnsi="Arial" w:cs="Arial"/>
          <w:b/>
          <w:sz w:val="24"/>
          <w:szCs w:val="24"/>
        </w:rPr>
        <w:t xml:space="preserve">y Vocal II </w:t>
      </w:r>
      <w:r w:rsidR="002D664B" w:rsidRPr="002D0412">
        <w:rPr>
          <w:rFonts w:ascii="Arial" w:hAnsi="Arial" w:cs="Arial"/>
          <w:b/>
          <w:sz w:val="24"/>
          <w:szCs w:val="24"/>
          <w:lang w:val="es-ES"/>
        </w:rPr>
        <w:t>SERGIO MORALES CHAVARRIA</w:t>
      </w:r>
      <w:r w:rsidR="002D664B" w:rsidRPr="002D0412">
        <w:rPr>
          <w:rFonts w:ascii="Arial" w:hAnsi="Arial" w:cs="Arial"/>
          <w:sz w:val="24"/>
          <w:szCs w:val="24"/>
          <w:lang w:val="es-ES"/>
        </w:rPr>
        <w:t xml:space="preserve">, mayor, casado, Periodista, cédula uno- novecientos veintisiete –seiscientos </w:t>
      </w:r>
      <w:r w:rsidR="00342C60" w:rsidRPr="002D0412">
        <w:rPr>
          <w:rFonts w:ascii="Arial" w:hAnsi="Arial" w:cs="Arial"/>
          <w:sz w:val="24"/>
          <w:szCs w:val="24"/>
          <w:lang w:val="es-ES"/>
        </w:rPr>
        <w:t>diecinueve</w:t>
      </w:r>
      <w:r w:rsidR="002D664B" w:rsidRPr="002D0412">
        <w:rPr>
          <w:rFonts w:ascii="Arial" w:hAnsi="Arial" w:cs="Arial"/>
          <w:sz w:val="24"/>
          <w:szCs w:val="24"/>
          <w:lang w:val="es-ES"/>
        </w:rPr>
        <w:t>, vecino de Desamparados.</w:t>
      </w:r>
      <w:r w:rsidR="000551AA" w:rsidRPr="002D0412">
        <w:rPr>
          <w:rFonts w:ascii="Arial" w:hAnsi="Arial" w:cs="Arial"/>
          <w:sz w:val="24"/>
          <w:szCs w:val="24"/>
          <w:lang w:val="es-ES"/>
        </w:rPr>
        <w:t xml:space="preserve"> Este último envío una nota aceptando su nombramiento en el cargo.</w:t>
      </w:r>
    </w:p>
    <w:p w14:paraId="60674D26" w14:textId="77777777" w:rsidR="00E13E32" w:rsidRPr="002D0412" w:rsidRDefault="00E13E32" w:rsidP="00605240">
      <w:pPr>
        <w:jc w:val="both"/>
        <w:rPr>
          <w:rFonts w:ascii="Arial" w:hAnsi="Arial" w:cs="Arial"/>
          <w:b/>
          <w:bCs/>
          <w:sz w:val="24"/>
          <w:szCs w:val="24"/>
          <w:lang w:val="es-ES"/>
        </w:rPr>
      </w:pPr>
    </w:p>
    <w:p w14:paraId="7607914E" w14:textId="77777777" w:rsidR="00B71D8C" w:rsidRPr="002D0412" w:rsidRDefault="00B71D8C" w:rsidP="00605240">
      <w:pPr>
        <w:jc w:val="both"/>
        <w:rPr>
          <w:rFonts w:ascii="Arial" w:hAnsi="Arial" w:cs="Arial"/>
          <w:b/>
          <w:bCs/>
          <w:sz w:val="24"/>
          <w:szCs w:val="24"/>
        </w:rPr>
      </w:pPr>
      <w:r w:rsidRPr="002D0412">
        <w:rPr>
          <w:rFonts w:ascii="Arial" w:hAnsi="Arial" w:cs="Arial"/>
          <w:sz w:val="24"/>
          <w:szCs w:val="24"/>
        </w:rPr>
        <w:t>Se declara  firme la presente acta y se autoriza al señor Presidente para que comparezca ante Notario Público, para protocolizar la presente acta para su inscripción en el Registro Público.</w:t>
      </w:r>
    </w:p>
    <w:p w14:paraId="1B5E49C2" w14:textId="77777777" w:rsidR="00B71D8C" w:rsidRPr="002D0412" w:rsidRDefault="00B71D8C" w:rsidP="00605240">
      <w:pPr>
        <w:jc w:val="both"/>
        <w:rPr>
          <w:rFonts w:ascii="Arial" w:hAnsi="Arial" w:cs="Arial"/>
          <w:sz w:val="24"/>
          <w:szCs w:val="24"/>
        </w:rPr>
      </w:pPr>
    </w:p>
    <w:p w14:paraId="0B406B06" w14:textId="77777777" w:rsidR="00B71D8C" w:rsidRPr="002D0412" w:rsidRDefault="00B71D8C" w:rsidP="00605240">
      <w:pPr>
        <w:jc w:val="both"/>
        <w:rPr>
          <w:rFonts w:ascii="Arial" w:hAnsi="Arial" w:cs="Arial"/>
          <w:sz w:val="24"/>
          <w:szCs w:val="24"/>
        </w:rPr>
      </w:pPr>
      <w:r w:rsidRPr="002D0412">
        <w:rPr>
          <w:rFonts w:ascii="Arial" w:hAnsi="Arial" w:cs="Arial"/>
          <w:b/>
          <w:bCs/>
          <w:sz w:val="24"/>
          <w:szCs w:val="24"/>
        </w:rPr>
        <w:t xml:space="preserve">Artículo </w:t>
      </w:r>
      <w:r w:rsidR="00240302" w:rsidRPr="002D0412">
        <w:rPr>
          <w:rFonts w:ascii="Arial" w:hAnsi="Arial" w:cs="Arial"/>
          <w:b/>
          <w:bCs/>
          <w:sz w:val="24"/>
          <w:szCs w:val="24"/>
        </w:rPr>
        <w:t>noveno</w:t>
      </w:r>
      <w:r w:rsidRPr="002D0412">
        <w:rPr>
          <w:rFonts w:ascii="Arial" w:hAnsi="Arial" w:cs="Arial"/>
          <w:b/>
          <w:bCs/>
          <w:sz w:val="24"/>
          <w:szCs w:val="24"/>
        </w:rPr>
        <w:t>:</w:t>
      </w:r>
      <w:r w:rsidRPr="002D0412">
        <w:rPr>
          <w:rFonts w:ascii="Arial" w:hAnsi="Arial" w:cs="Arial"/>
          <w:sz w:val="24"/>
          <w:szCs w:val="24"/>
        </w:rPr>
        <w:t xml:space="preserve"> Por no haber más asuntos que tratar se levanta la sesión a las veintiún horas</w:t>
      </w:r>
      <w:r w:rsidR="00C67C8A" w:rsidRPr="002D0412">
        <w:rPr>
          <w:rFonts w:ascii="Arial" w:hAnsi="Arial" w:cs="Arial"/>
          <w:sz w:val="24"/>
          <w:szCs w:val="24"/>
        </w:rPr>
        <w:t>.</w:t>
      </w:r>
      <w:r w:rsidRPr="002D0412">
        <w:rPr>
          <w:rFonts w:ascii="Arial" w:hAnsi="Arial" w:cs="Arial"/>
          <w:sz w:val="24"/>
          <w:szCs w:val="24"/>
        </w:rPr>
        <w:t xml:space="preserve"> </w:t>
      </w:r>
    </w:p>
    <w:sectPr w:rsidR="00B71D8C" w:rsidRPr="002D0412" w:rsidSect="00B71D8C">
      <w:headerReference w:type="default" r:id="rId7"/>
      <w:footerReference w:type="default" r:id="rId8"/>
      <w:pgSz w:w="12240" w:h="15840"/>
      <w:pgMar w:top="1440" w:right="1800" w:bottom="1440" w:left="1800"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EA75" w14:textId="77777777" w:rsidR="00E1599C" w:rsidRDefault="00E1599C" w:rsidP="00B71D8C">
      <w:r>
        <w:separator/>
      </w:r>
    </w:p>
  </w:endnote>
  <w:endnote w:type="continuationSeparator" w:id="0">
    <w:p w14:paraId="4AB2B922" w14:textId="77777777" w:rsidR="00E1599C" w:rsidRDefault="00E1599C" w:rsidP="00B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3DB8" w14:textId="77777777" w:rsidR="00B71D8C" w:rsidRDefault="00B71D8C">
    <w:pPr>
      <w:tabs>
        <w:tab w:val="center" w:pos="4320"/>
        <w:tab w:val="right" w:pos="8640"/>
      </w:tabs>
      <w:rPr>
        <w:kern w:val="0"/>
      </w:rPr>
    </w:pPr>
  </w:p>
  <w:p w14:paraId="79278B1D" w14:textId="77777777" w:rsidR="00B71D8C" w:rsidRDefault="00B71D8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4740" w14:textId="77777777" w:rsidR="00E1599C" w:rsidRDefault="00E1599C" w:rsidP="00B71D8C">
      <w:r>
        <w:separator/>
      </w:r>
    </w:p>
  </w:footnote>
  <w:footnote w:type="continuationSeparator" w:id="0">
    <w:p w14:paraId="6A4D528A" w14:textId="77777777" w:rsidR="00E1599C" w:rsidRDefault="00E1599C" w:rsidP="00B7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B398" w14:textId="77777777" w:rsidR="00B71D8C" w:rsidRDefault="00B71D8C">
    <w:pPr>
      <w:tabs>
        <w:tab w:val="center" w:pos="4320"/>
        <w:tab w:val="right" w:pos="8640"/>
      </w:tabs>
      <w:rPr>
        <w:kern w:val="0"/>
      </w:rPr>
    </w:pPr>
  </w:p>
  <w:p w14:paraId="086E7290" w14:textId="77777777" w:rsidR="00B71D8C" w:rsidRDefault="00B71D8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2B"/>
    <w:multiLevelType w:val="hybridMultilevel"/>
    <w:tmpl w:val="9904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0E54"/>
    <w:multiLevelType w:val="hybridMultilevel"/>
    <w:tmpl w:val="B0D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1FF"/>
    <w:multiLevelType w:val="hybridMultilevel"/>
    <w:tmpl w:val="3B4C5592"/>
    <w:lvl w:ilvl="0" w:tplc="86D2AC6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403C"/>
    <w:multiLevelType w:val="hybridMultilevel"/>
    <w:tmpl w:val="1EB2F1C4"/>
    <w:lvl w:ilvl="0" w:tplc="15048A24">
      <w:start w:val="1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B0997"/>
    <w:multiLevelType w:val="hybridMultilevel"/>
    <w:tmpl w:val="4A1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0F1"/>
    <w:multiLevelType w:val="hybridMultilevel"/>
    <w:tmpl w:val="8FF42C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9B064BD"/>
    <w:multiLevelType w:val="hybridMultilevel"/>
    <w:tmpl w:val="EF9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F50E1"/>
    <w:multiLevelType w:val="hybridMultilevel"/>
    <w:tmpl w:val="011029E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8712DA5"/>
    <w:multiLevelType w:val="hybridMultilevel"/>
    <w:tmpl w:val="B47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672D1"/>
    <w:multiLevelType w:val="hybridMultilevel"/>
    <w:tmpl w:val="27009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4"/>
  </w:num>
  <w:num w:numId="6">
    <w:abstractNumId w:val="5"/>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D8C"/>
    <w:rsid w:val="000551AA"/>
    <w:rsid w:val="0009460F"/>
    <w:rsid w:val="001111C0"/>
    <w:rsid w:val="00152F9F"/>
    <w:rsid w:val="001E5A40"/>
    <w:rsid w:val="00240302"/>
    <w:rsid w:val="002801A4"/>
    <w:rsid w:val="002D0412"/>
    <w:rsid w:val="002D664B"/>
    <w:rsid w:val="0031383A"/>
    <w:rsid w:val="00342C60"/>
    <w:rsid w:val="0036049F"/>
    <w:rsid w:val="00400B11"/>
    <w:rsid w:val="00446C8F"/>
    <w:rsid w:val="0048316D"/>
    <w:rsid w:val="0049252D"/>
    <w:rsid w:val="004E7CD2"/>
    <w:rsid w:val="00605240"/>
    <w:rsid w:val="00820289"/>
    <w:rsid w:val="008358AE"/>
    <w:rsid w:val="008644E6"/>
    <w:rsid w:val="008C4091"/>
    <w:rsid w:val="00940919"/>
    <w:rsid w:val="00971D44"/>
    <w:rsid w:val="00994D2A"/>
    <w:rsid w:val="00A54FD9"/>
    <w:rsid w:val="00B71D8C"/>
    <w:rsid w:val="00B80FE4"/>
    <w:rsid w:val="00B83FAA"/>
    <w:rsid w:val="00B93A0E"/>
    <w:rsid w:val="00BA0913"/>
    <w:rsid w:val="00C30DFC"/>
    <w:rsid w:val="00C67C8A"/>
    <w:rsid w:val="00CB0283"/>
    <w:rsid w:val="00CC4A98"/>
    <w:rsid w:val="00CD7833"/>
    <w:rsid w:val="00CE02BD"/>
    <w:rsid w:val="00CE0B0E"/>
    <w:rsid w:val="00D50C3D"/>
    <w:rsid w:val="00D555B4"/>
    <w:rsid w:val="00E0795A"/>
    <w:rsid w:val="00E13E32"/>
    <w:rsid w:val="00E1599C"/>
    <w:rsid w:val="00E553B7"/>
    <w:rsid w:val="00E737C5"/>
    <w:rsid w:val="00EC390A"/>
    <w:rsid w:val="00F255DA"/>
    <w:rsid w:val="00FC75D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1964E"/>
  <w15:docId w15:val="{81CA2A03-F8EB-9442-ABEB-F6258637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DA"/>
    <w:pPr>
      <w:widowControl w:val="0"/>
      <w:overflowPunct w:val="0"/>
      <w:autoSpaceDE w:val="0"/>
      <w:autoSpaceDN w:val="0"/>
      <w:adjustRightInd w:val="0"/>
    </w:pPr>
    <w:rPr>
      <w:rFonts w:ascii="Times New Roman" w:hAnsi="Times New Roman" w:cs="Times New Roman"/>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E02BD"/>
    <w:pPr>
      <w:autoSpaceDE w:val="0"/>
      <w:autoSpaceDN w:val="0"/>
      <w:adjustRightInd w:val="0"/>
    </w:pPr>
    <w:rPr>
      <w:rFonts w:ascii="Arial" w:eastAsia="Calibri" w:hAnsi="Arial" w:cs="Arial"/>
      <w:color w:val="000000"/>
      <w:sz w:val="24"/>
      <w:szCs w:val="24"/>
      <w:lang w:val="en-US" w:eastAsia="en-US"/>
    </w:rPr>
  </w:style>
  <w:style w:type="character" w:customStyle="1" w:styleId="apple-style-span">
    <w:name w:val="apple-style-span"/>
    <w:basedOn w:val="Fuentedeprrafopredeter"/>
    <w:rsid w:val="008C4091"/>
  </w:style>
  <w:style w:type="paragraph" w:styleId="Textosinformato">
    <w:name w:val="Plain Text"/>
    <w:basedOn w:val="Normal"/>
    <w:link w:val="TextosinformatoCar"/>
    <w:rsid w:val="008C4091"/>
    <w:pPr>
      <w:widowControl/>
      <w:overflowPunct/>
      <w:autoSpaceDE/>
      <w:autoSpaceDN/>
      <w:adjustRightInd/>
    </w:pPr>
    <w:rPr>
      <w:rFonts w:ascii="Courier New" w:eastAsia="Times New Roman" w:hAnsi="Courier New"/>
      <w:kern w:val="0"/>
      <w:lang w:eastAsia="es-ES"/>
    </w:rPr>
  </w:style>
  <w:style w:type="character" w:customStyle="1" w:styleId="TextosinformatoCar">
    <w:name w:val="Texto sin formato Car"/>
    <w:basedOn w:val="Fuentedeprrafopredeter"/>
    <w:link w:val="Textosinformato"/>
    <w:rsid w:val="008C4091"/>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C67C8A"/>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C8A"/>
    <w:rPr>
      <w:rFonts w:ascii="Tahoma" w:hAnsi="Tahoma" w:cs="Tahoma"/>
      <w:kern w:val="28"/>
      <w:sz w:val="16"/>
      <w:szCs w:val="16"/>
    </w:rPr>
  </w:style>
  <w:style w:type="character" w:styleId="nfasis">
    <w:name w:val="Emphasis"/>
    <w:basedOn w:val="Fuentedeprrafopredeter"/>
    <w:uiPriority w:val="20"/>
    <w:qFormat/>
    <w:rsid w:val="00D50C3D"/>
    <w:rPr>
      <w:i/>
      <w:iCs/>
    </w:rPr>
  </w:style>
  <w:style w:type="character" w:customStyle="1" w:styleId="yiv980691235apple-converted-space">
    <w:name w:val="yiv980691235apple-converted-space"/>
    <w:basedOn w:val="Fuentedeprrafopredeter"/>
    <w:rsid w:val="000551AA"/>
  </w:style>
  <w:style w:type="character" w:customStyle="1" w:styleId="apple-converted-space">
    <w:name w:val="apple-converted-space"/>
    <w:basedOn w:val="Fuentedeprrafopredeter"/>
    <w:rsid w:val="0005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2137">
      <w:bodyDiv w:val="1"/>
      <w:marLeft w:val="0"/>
      <w:marRight w:val="0"/>
      <w:marTop w:val="0"/>
      <w:marBottom w:val="0"/>
      <w:divBdr>
        <w:top w:val="none" w:sz="0" w:space="0" w:color="auto"/>
        <w:left w:val="none" w:sz="0" w:space="0" w:color="auto"/>
        <w:bottom w:val="none" w:sz="0" w:space="0" w:color="auto"/>
        <w:right w:val="none" w:sz="0" w:space="0" w:color="auto"/>
      </w:divBdr>
      <w:divsChild>
        <w:div w:id="208223921">
          <w:marLeft w:val="0"/>
          <w:marRight w:val="0"/>
          <w:marTop w:val="0"/>
          <w:marBottom w:val="0"/>
          <w:divBdr>
            <w:top w:val="none" w:sz="0" w:space="0" w:color="auto"/>
            <w:left w:val="none" w:sz="0" w:space="0" w:color="auto"/>
            <w:bottom w:val="none" w:sz="0" w:space="0" w:color="auto"/>
            <w:right w:val="none" w:sz="0" w:space="0" w:color="auto"/>
          </w:divBdr>
        </w:div>
        <w:div w:id="615454903">
          <w:marLeft w:val="360"/>
          <w:marRight w:val="0"/>
          <w:marTop w:val="120"/>
          <w:marBottom w:val="120"/>
          <w:divBdr>
            <w:top w:val="none" w:sz="0" w:space="0" w:color="auto"/>
            <w:left w:val="none" w:sz="0" w:space="0" w:color="auto"/>
            <w:bottom w:val="none" w:sz="0" w:space="0" w:color="auto"/>
            <w:right w:val="none" w:sz="0" w:space="0" w:color="auto"/>
          </w:divBdr>
        </w:div>
        <w:div w:id="778910450">
          <w:marLeft w:val="360"/>
          <w:marRight w:val="0"/>
          <w:marTop w:val="120"/>
          <w:marBottom w:val="120"/>
          <w:divBdr>
            <w:top w:val="none" w:sz="0" w:space="0" w:color="auto"/>
            <w:left w:val="none" w:sz="0" w:space="0" w:color="auto"/>
            <w:bottom w:val="none" w:sz="0" w:space="0" w:color="auto"/>
            <w:right w:val="none" w:sz="0" w:space="0" w:color="auto"/>
          </w:divBdr>
        </w:div>
        <w:div w:id="1787847033">
          <w:marLeft w:val="0"/>
          <w:marRight w:val="0"/>
          <w:marTop w:val="120"/>
          <w:marBottom w:val="120"/>
          <w:divBdr>
            <w:top w:val="none" w:sz="0" w:space="0" w:color="auto"/>
            <w:left w:val="none" w:sz="0" w:space="0" w:color="auto"/>
            <w:bottom w:val="none" w:sz="0" w:space="0" w:color="auto"/>
            <w:right w:val="none" w:sz="0" w:space="0" w:color="auto"/>
          </w:divBdr>
        </w:div>
        <w:div w:id="2114279539">
          <w:marLeft w:val="360"/>
          <w:marRight w:val="0"/>
          <w:marTop w:val="120"/>
          <w:marBottom w:val="120"/>
          <w:divBdr>
            <w:top w:val="none" w:sz="0" w:space="0" w:color="auto"/>
            <w:left w:val="none" w:sz="0" w:space="0" w:color="auto"/>
            <w:bottom w:val="none" w:sz="0" w:space="0" w:color="auto"/>
            <w:right w:val="none" w:sz="0" w:space="0" w:color="auto"/>
          </w:divBdr>
        </w:div>
        <w:div w:id="1332105630">
          <w:marLeft w:val="360"/>
          <w:marRight w:val="0"/>
          <w:marTop w:val="120"/>
          <w:marBottom w:val="120"/>
          <w:divBdr>
            <w:top w:val="none" w:sz="0" w:space="0" w:color="auto"/>
            <w:left w:val="none" w:sz="0" w:space="0" w:color="auto"/>
            <w:bottom w:val="none" w:sz="0" w:space="0" w:color="auto"/>
            <w:right w:val="none" w:sz="0" w:space="0" w:color="auto"/>
          </w:divBdr>
        </w:div>
        <w:div w:id="887105195">
          <w:marLeft w:val="360"/>
          <w:marRight w:val="0"/>
          <w:marTop w:val="120"/>
          <w:marBottom w:val="120"/>
          <w:divBdr>
            <w:top w:val="none" w:sz="0" w:space="0" w:color="auto"/>
            <w:left w:val="none" w:sz="0" w:space="0" w:color="auto"/>
            <w:bottom w:val="none" w:sz="0" w:space="0" w:color="auto"/>
            <w:right w:val="none" w:sz="0" w:space="0" w:color="auto"/>
          </w:divBdr>
        </w:div>
        <w:div w:id="207575793">
          <w:marLeft w:val="360"/>
          <w:marRight w:val="0"/>
          <w:marTop w:val="120"/>
          <w:marBottom w:val="120"/>
          <w:divBdr>
            <w:top w:val="none" w:sz="0" w:space="0" w:color="auto"/>
            <w:left w:val="none" w:sz="0" w:space="0" w:color="auto"/>
            <w:bottom w:val="none" w:sz="0" w:space="0" w:color="auto"/>
            <w:right w:val="none" w:sz="0" w:space="0" w:color="auto"/>
          </w:divBdr>
        </w:div>
        <w:div w:id="1628199540">
          <w:marLeft w:val="360"/>
          <w:marRight w:val="0"/>
          <w:marTop w:val="120"/>
          <w:marBottom w:val="120"/>
          <w:divBdr>
            <w:top w:val="none" w:sz="0" w:space="0" w:color="auto"/>
            <w:left w:val="none" w:sz="0" w:space="0" w:color="auto"/>
            <w:bottom w:val="none" w:sz="0" w:space="0" w:color="auto"/>
            <w:right w:val="none" w:sz="0" w:space="0" w:color="auto"/>
          </w:divBdr>
        </w:div>
        <w:div w:id="930700600">
          <w:marLeft w:val="360"/>
          <w:marRight w:val="0"/>
          <w:marTop w:val="120"/>
          <w:marBottom w:val="120"/>
          <w:divBdr>
            <w:top w:val="none" w:sz="0" w:space="0" w:color="auto"/>
            <w:left w:val="none" w:sz="0" w:space="0" w:color="auto"/>
            <w:bottom w:val="none" w:sz="0" w:space="0" w:color="auto"/>
            <w:right w:val="none" w:sz="0" w:space="0" w:color="auto"/>
          </w:divBdr>
        </w:div>
        <w:div w:id="1104300871">
          <w:marLeft w:val="360"/>
          <w:marRight w:val="0"/>
          <w:marTop w:val="120"/>
          <w:marBottom w:val="120"/>
          <w:divBdr>
            <w:top w:val="none" w:sz="0" w:space="0" w:color="auto"/>
            <w:left w:val="none" w:sz="0" w:space="0" w:color="auto"/>
            <w:bottom w:val="none" w:sz="0" w:space="0" w:color="auto"/>
            <w:right w:val="none" w:sz="0" w:space="0" w:color="auto"/>
          </w:divBdr>
        </w:div>
        <w:div w:id="2111927857">
          <w:marLeft w:val="360"/>
          <w:marRight w:val="0"/>
          <w:marTop w:val="120"/>
          <w:marBottom w:val="120"/>
          <w:divBdr>
            <w:top w:val="none" w:sz="0" w:space="0" w:color="auto"/>
            <w:left w:val="none" w:sz="0" w:space="0" w:color="auto"/>
            <w:bottom w:val="none" w:sz="0" w:space="0" w:color="auto"/>
            <w:right w:val="none" w:sz="0" w:space="0" w:color="auto"/>
          </w:divBdr>
        </w:div>
        <w:div w:id="1325090430">
          <w:marLeft w:val="360"/>
          <w:marRight w:val="0"/>
          <w:marTop w:val="120"/>
          <w:marBottom w:val="120"/>
          <w:divBdr>
            <w:top w:val="none" w:sz="0" w:space="0" w:color="auto"/>
            <w:left w:val="none" w:sz="0" w:space="0" w:color="auto"/>
            <w:bottom w:val="none" w:sz="0" w:space="0" w:color="auto"/>
            <w:right w:val="none" w:sz="0" w:space="0" w:color="auto"/>
          </w:divBdr>
        </w:div>
        <w:div w:id="1685209708">
          <w:marLeft w:val="360"/>
          <w:marRight w:val="0"/>
          <w:marTop w:val="120"/>
          <w:marBottom w:val="120"/>
          <w:divBdr>
            <w:top w:val="none" w:sz="0" w:space="0" w:color="auto"/>
            <w:left w:val="none" w:sz="0" w:space="0" w:color="auto"/>
            <w:bottom w:val="none" w:sz="0" w:space="0" w:color="auto"/>
            <w:right w:val="none" w:sz="0" w:space="0" w:color="auto"/>
          </w:divBdr>
        </w:div>
        <w:div w:id="1467815764">
          <w:marLeft w:val="360"/>
          <w:marRight w:val="0"/>
          <w:marTop w:val="120"/>
          <w:marBottom w:val="120"/>
          <w:divBdr>
            <w:top w:val="none" w:sz="0" w:space="0" w:color="auto"/>
            <w:left w:val="none" w:sz="0" w:space="0" w:color="auto"/>
            <w:bottom w:val="none" w:sz="0" w:space="0" w:color="auto"/>
            <w:right w:val="none" w:sz="0" w:space="0" w:color="auto"/>
          </w:divBdr>
        </w:div>
        <w:div w:id="76481459">
          <w:marLeft w:val="360"/>
          <w:marRight w:val="0"/>
          <w:marTop w:val="120"/>
          <w:marBottom w:val="120"/>
          <w:divBdr>
            <w:top w:val="none" w:sz="0" w:space="0" w:color="auto"/>
            <w:left w:val="none" w:sz="0" w:space="0" w:color="auto"/>
            <w:bottom w:val="none" w:sz="0" w:space="0" w:color="auto"/>
            <w:right w:val="none" w:sz="0" w:space="0" w:color="auto"/>
          </w:divBdr>
        </w:div>
        <w:div w:id="1735085282">
          <w:marLeft w:val="360"/>
          <w:marRight w:val="0"/>
          <w:marTop w:val="120"/>
          <w:marBottom w:val="120"/>
          <w:divBdr>
            <w:top w:val="none" w:sz="0" w:space="0" w:color="auto"/>
            <w:left w:val="none" w:sz="0" w:space="0" w:color="auto"/>
            <w:bottom w:val="none" w:sz="0" w:space="0" w:color="auto"/>
            <w:right w:val="none" w:sz="0" w:space="0" w:color="auto"/>
          </w:divBdr>
        </w:div>
        <w:div w:id="150609222">
          <w:marLeft w:val="360"/>
          <w:marRight w:val="0"/>
          <w:marTop w:val="120"/>
          <w:marBottom w:val="120"/>
          <w:divBdr>
            <w:top w:val="none" w:sz="0" w:space="0" w:color="auto"/>
            <w:left w:val="none" w:sz="0" w:space="0" w:color="auto"/>
            <w:bottom w:val="none" w:sz="0" w:space="0" w:color="auto"/>
            <w:right w:val="none" w:sz="0" w:space="0" w:color="auto"/>
          </w:divBdr>
        </w:div>
        <w:div w:id="608320259">
          <w:marLeft w:val="360"/>
          <w:marRight w:val="0"/>
          <w:marTop w:val="120"/>
          <w:marBottom w:val="120"/>
          <w:divBdr>
            <w:top w:val="none" w:sz="0" w:space="0" w:color="auto"/>
            <w:left w:val="none" w:sz="0" w:space="0" w:color="auto"/>
            <w:bottom w:val="none" w:sz="0" w:space="0" w:color="auto"/>
            <w:right w:val="none" w:sz="0" w:space="0" w:color="auto"/>
          </w:divBdr>
        </w:div>
        <w:div w:id="1781755577">
          <w:marLeft w:val="360"/>
          <w:marRight w:val="0"/>
          <w:marTop w:val="120"/>
          <w:marBottom w:val="120"/>
          <w:divBdr>
            <w:top w:val="none" w:sz="0" w:space="0" w:color="auto"/>
            <w:left w:val="none" w:sz="0" w:space="0" w:color="auto"/>
            <w:bottom w:val="none" w:sz="0" w:space="0" w:color="auto"/>
            <w:right w:val="none" w:sz="0" w:space="0" w:color="auto"/>
          </w:divBdr>
        </w:div>
        <w:div w:id="1604917906">
          <w:marLeft w:val="360"/>
          <w:marRight w:val="0"/>
          <w:marTop w:val="120"/>
          <w:marBottom w:val="120"/>
          <w:divBdr>
            <w:top w:val="none" w:sz="0" w:space="0" w:color="auto"/>
            <w:left w:val="none" w:sz="0" w:space="0" w:color="auto"/>
            <w:bottom w:val="none" w:sz="0" w:space="0" w:color="auto"/>
            <w:right w:val="none" w:sz="0" w:space="0" w:color="auto"/>
          </w:divBdr>
        </w:div>
        <w:div w:id="1466847938">
          <w:marLeft w:val="360"/>
          <w:marRight w:val="0"/>
          <w:marTop w:val="120"/>
          <w:marBottom w:val="120"/>
          <w:divBdr>
            <w:top w:val="none" w:sz="0" w:space="0" w:color="auto"/>
            <w:left w:val="none" w:sz="0" w:space="0" w:color="auto"/>
            <w:bottom w:val="none" w:sz="0" w:space="0" w:color="auto"/>
            <w:right w:val="none" w:sz="0" w:space="0" w:color="auto"/>
          </w:divBdr>
        </w:div>
        <w:div w:id="1853062367">
          <w:marLeft w:val="360"/>
          <w:marRight w:val="0"/>
          <w:marTop w:val="120"/>
          <w:marBottom w:val="120"/>
          <w:divBdr>
            <w:top w:val="none" w:sz="0" w:space="0" w:color="auto"/>
            <w:left w:val="none" w:sz="0" w:space="0" w:color="auto"/>
            <w:bottom w:val="none" w:sz="0" w:space="0" w:color="auto"/>
            <w:right w:val="none" w:sz="0" w:space="0" w:color="auto"/>
          </w:divBdr>
        </w:div>
        <w:div w:id="650210996">
          <w:marLeft w:val="360"/>
          <w:marRight w:val="0"/>
          <w:marTop w:val="120"/>
          <w:marBottom w:val="120"/>
          <w:divBdr>
            <w:top w:val="none" w:sz="0" w:space="0" w:color="auto"/>
            <w:left w:val="none" w:sz="0" w:space="0" w:color="auto"/>
            <w:bottom w:val="none" w:sz="0" w:space="0" w:color="auto"/>
            <w:right w:val="none" w:sz="0" w:space="0" w:color="auto"/>
          </w:divBdr>
        </w:div>
        <w:div w:id="411314996">
          <w:marLeft w:val="360"/>
          <w:marRight w:val="0"/>
          <w:marTop w:val="120"/>
          <w:marBottom w:val="120"/>
          <w:divBdr>
            <w:top w:val="none" w:sz="0" w:space="0" w:color="auto"/>
            <w:left w:val="none" w:sz="0" w:space="0" w:color="auto"/>
            <w:bottom w:val="none" w:sz="0" w:space="0" w:color="auto"/>
            <w:right w:val="none" w:sz="0" w:space="0" w:color="auto"/>
          </w:divBdr>
        </w:div>
        <w:div w:id="2068457392">
          <w:marLeft w:val="360"/>
          <w:marRight w:val="0"/>
          <w:marTop w:val="120"/>
          <w:marBottom w:val="120"/>
          <w:divBdr>
            <w:top w:val="none" w:sz="0" w:space="0" w:color="auto"/>
            <w:left w:val="none" w:sz="0" w:space="0" w:color="auto"/>
            <w:bottom w:val="none" w:sz="0" w:space="0" w:color="auto"/>
            <w:right w:val="none" w:sz="0" w:space="0" w:color="auto"/>
          </w:divBdr>
        </w:div>
        <w:div w:id="308484452">
          <w:marLeft w:val="360"/>
          <w:marRight w:val="0"/>
          <w:marTop w:val="120"/>
          <w:marBottom w:val="120"/>
          <w:divBdr>
            <w:top w:val="none" w:sz="0" w:space="0" w:color="auto"/>
            <w:left w:val="none" w:sz="0" w:space="0" w:color="auto"/>
            <w:bottom w:val="none" w:sz="0" w:space="0" w:color="auto"/>
            <w:right w:val="none" w:sz="0" w:space="0" w:color="auto"/>
          </w:divBdr>
        </w:div>
        <w:div w:id="770779078">
          <w:marLeft w:val="360"/>
          <w:marRight w:val="0"/>
          <w:marTop w:val="120"/>
          <w:marBottom w:val="120"/>
          <w:divBdr>
            <w:top w:val="none" w:sz="0" w:space="0" w:color="auto"/>
            <w:left w:val="none" w:sz="0" w:space="0" w:color="auto"/>
            <w:bottom w:val="none" w:sz="0" w:space="0" w:color="auto"/>
            <w:right w:val="none" w:sz="0" w:space="0" w:color="auto"/>
          </w:divBdr>
        </w:div>
        <w:div w:id="1730228398">
          <w:marLeft w:val="360"/>
          <w:marRight w:val="0"/>
          <w:marTop w:val="120"/>
          <w:marBottom w:val="120"/>
          <w:divBdr>
            <w:top w:val="none" w:sz="0" w:space="0" w:color="auto"/>
            <w:left w:val="none" w:sz="0" w:space="0" w:color="auto"/>
            <w:bottom w:val="none" w:sz="0" w:space="0" w:color="auto"/>
            <w:right w:val="none" w:sz="0" w:space="0" w:color="auto"/>
          </w:divBdr>
        </w:div>
        <w:div w:id="591083067">
          <w:marLeft w:val="360"/>
          <w:marRight w:val="0"/>
          <w:marTop w:val="120"/>
          <w:marBottom w:val="120"/>
          <w:divBdr>
            <w:top w:val="none" w:sz="0" w:space="0" w:color="auto"/>
            <w:left w:val="none" w:sz="0" w:space="0" w:color="auto"/>
            <w:bottom w:val="none" w:sz="0" w:space="0" w:color="auto"/>
            <w:right w:val="none" w:sz="0" w:space="0" w:color="auto"/>
          </w:divBdr>
        </w:div>
        <w:div w:id="2048584">
          <w:marLeft w:val="360"/>
          <w:marRight w:val="0"/>
          <w:marTop w:val="120"/>
          <w:marBottom w:val="120"/>
          <w:divBdr>
            <w:top w:val="none" w:sz="0" w:space="0" w:color="auto"/>
            <w:left w:val="none" w:sz="0" w:space="0" w:color="auto"/>
            <w:bottom w:val="none" w:sz="0" w:space="0" w:color="auto"/>
            <w:right w:val="none" w:sz="0" w:space="0" w:color="auto"/>
          </w:divBdr>
        </w:div>
        <w:div w:id="1898855877">
          <w:marLeft w:val="360"/>
          <w:marRight w:val="0"/>
          <w:marTop w:val="120"/>
          <w:marBottom w:val="120"/>
          <w:divBdr>
            <w:top w:val="none" w:sz="0" w:space="0" w:color="auto"/>
            <w:left w:val="none" w:sz="0" w:space="0" w:color="auto"/>
            <w:bottom w:val="none" w:sz="0" w:space="0" w:color="auto"/>
            <w:right w:val="none" w:sz="0" w:space="0" w:color="auto"/>
          </w:divBdr>
        </w:div>
        <w:div w:id="1016078664">
          <w:marLeft w:val="0"/>
          <w:marRight w:val="0"/>
          <w:marTop w:val="120"/>
          <w:marBottom w:val="120"/>
          <w:divBdr>
            <w:top w:val="none" w:sz="0" w:space="0" w:color="auto"/>
            <w:left w:val="none" w:sz="0" w:space="0" w:color="auto"/>
            <w:bottom w:val="none" w:sz="0" w:space="0" w:color="auto"/>
            <w:right w:val="none" w:sz="0" w:space="0" w:color="auto"/>
          </w:divBdr>
        </w:div>
        <w:div w:id="1765496865">
          <w:marLeft w:val="360"/>
          <w:marRight w:val="0"/>
          <w:marTop w:val="120"/>
          <w:marBottom w:val="120"/>
          <w:divBdr>
            <w:top w:val="none" w:sz="0" w:space="0" w:color="auto"/>
            <w:left w:val="none" w:sz="0" w:space="0" w:color="auto"/>
            <w:bottom w:val="none" w:sz="0" w:space="0" w:color="auto"/>
            <w:right w:val="none" w:sz="0" w:space="0" w:color="auto"/>
          </w:divBdr>
        </w:div>
        <w:div w:id="158466230">
          <w:marLeft w:val="360"/>
          <w:marRight w:val="0"/>
          <w:marTop w:val="120"/>
          <w:marBottom w:val="120"/>
          <w:divBdr>
            <w:top w:val="none" w:sz="0" w:space="0" w:color="auto"/>
            <w:left w:val="none" w:sz="0" w:space="0" w:color="auto"/>
            <w:bottom w:val="none" w:sz="0" w:space="0" w:color="auto"/>
            <w:right w:val="none" w:sz="0" w:space="0" w:color="auto"/>
          </w:divBdr>
        </w:div>
      </w:divsChild>
    </w:div>
    <w:div w:id="21324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Raul Silesky</cp:lastModifiedBy>
  <cp:revision>2</cp:revision>
  <dcterms:created xsi:type="dcterms:W3CDTF">2020-05-29T17:52:00Z</dcterms:created>
  <dcterms:modified xsi:type="dcterms:W3CDTF">2020-05-29T17:52:00Z</dcterms:modified>
</cp:coreProperties>
</file>