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5A" w:rsidRPr="00CB38C2" w:rsidRDefault="0075185A" w:rsidP="0075185A">
      <w:pPr>
        <w:jc w:val="both"/>
        <w:rPr>
          <w:rFonts w:ascii="Arial" w:hAnsi="Arial" w:cs="Arial"/>
        </w:rPr>
      </w:pPr>
      <w:r>
        <w:rPr>
          <w:rFonts w:ascii="Arial" w:hAnsi="Arial" w:cs="Arial"/>
          <w:noProof/>
          <w:lang w:eastAsia="es-ES"/>
        </w:rPr>
        <w:drawing>
          <wp:inline distT="0" distB="0" distL="0" distR="0">
            <wp:extent cx="1668780" cy="101346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68780" cy="1013460"/>
                    </a:xfrm>
                    <a:prstGeom prst="rect">
                      <a:avLst/>
                    </a:prstGeom>
                    <a:noFill/>
                    <a:ln w="9525">
                      <a:noFill/>
                      <a:miter lim="800000"/>
                      <a:headEnd/>
                      <a:tailEnd/>
                    </a:ln>
                  </pic:spPr>
                </pic:pic>
              </a:graphicData>
            </a:graphic>
          </wp:inline>
        </w:drawing>
      </w:r>
    </w:p>
    <w:p w:rsidR="0075185A" w:rsidRPr="00CB38C2" w:rsidRDefault="0075185A" w:rsidP="0075185A">
      <w:pPr>
        <w:jc w:val="both"/>
        <w:rPr>
          <w:rFonts w:ascii="Arial" w:hAnsi="Arial" w:cs="Arial"/>
        </w:rPr>
      </w:pPr>
    </w:p>
    <w:p w:rsidR="0075185A" w:rsidRPr="00CB38C2" w:rsidRDefault="0075185A" w:rsidP="0075185A">
      <w:pPr>
        <w:rPr>
          <w:rFonts w:ascii="Arial" w:hAnsi="Arial" w:cs="Arial"/>
          <w:b/>
          <w:kern w:val="0"/>
          <w:lang w:val="es-ES_tradnl" w:eastAsia="es-ES"/>
        </w:rPr>
      </w:pPr>
      <w:r w:rsidRPr="00CB38C2">
        <w:rPr>
          <w:rFonts w:ascii="Arial" w:hAnsi="Arial" w:cs="Arial"/>
          <w:b/>
          <w:kern w:val="0"/>
          <w:lang w:val="es-ES_tradnl" w:eastAsia="es-ES"/>
        </w:rPr>
        <w:t>ACTA 8</w:t>
      </w:r>
      <w:r>
        <w:rPr>
          <w:rFonts w:ascii="Arial" w:hAnsi="Arial" w:cs="Arial"/>
          <w:b/>
          <w:kern w:val="0"/>
          <w:lang w:val="es-ES_tradnl" w:eastAsia="es-ES"/>
        </w:rPr>
        <w:t>7 /2013</w:t>
      </w:r>
      <w:r w:rsidRPr="00CB38C2">
        <w:rPr>
          <w:rFonts w:ascii="Arial" w:hAnsi="Arial" w:cs="Arial"/>
          <w:b/>
          <w:kern w:val="0"/>
          <w:lang w:val="es-ES_tradnl" w:eastAsia="es-ES"/>
        </w:rPr>
        <w:br/>
      </w:r>
      <w:r>
        <w:rPr>
          <w:rFonts w:ascii="Arial" w:hAnsi="Arial" w:cs="Arial"/>
          <w:b/>
          <w:kern w:val="0"/>
          <w:lang w:val="es-ES_tradnl" w:eastAsia="es-ES"/>
        </w:rPr>
        <w:t>24</w:t>
      </w:r>
      <w:r w:rsidRPr="00CB38C2">
        <w:rPr>
          <w:rFonts w:ascii="Arial" w:hAnsi="Arial" w:cs="Arial"/>
          <w:b/>
          <w:kern w:val="0"/>
          <w:lang w:val="es-ES_tradnl" w:eastAsia="es-ES"/>
        </w:rPr>
        <w:t>-</w:t>
      </w:r>
      <w:r>
        <w:rPr>
          <w:rFonts w:ascii="Arial" w:hAnsi="Arial" w:cs="Arial"/>
          <w:b/>
          <w:kern w:val="0"/>
          <w:lang w:val="es-ES_tradnl" w:eastAsia="es-ES"/>
        </w:rPr>
        <w:t>01</w:t>
      </w:r>
      <w:r w:rsidRPr="00CB38C2">
        <w:rPr>
          <w:rFonts w:ascii="Arial" w:hAnsi="Arial" w:cs="Arial"/>
          <w:b/>
          <w:kern w:val="0"/>
          <w:lang w:val="es-ES_tradnl" w:eastAsia="es-ES"/>
        </w:rPr>
        <w:t>-</w:t>
      </w:r>
      <w:r>
        <w:rPr>
          <w:rFonts w:ascii="Arial" w:hAnsi="Arial" w:cs="Arial"/>
          <w:b/>
          <w:kern w:val="0"/>
          <w:lang w:val="es-ES_tradnl" w:eastAsia="es-ES"/>
        </w:rPr>
        <w:t>2013</w:t>
      </w:r>
    </w:p>
    <w:p w:rsidR="0075185A" w:rsidRPr="00CB38C2" w:rsidRDefault="0075185A" w:rsidP="0075185A">
      <w:pPr>
        <w:jc w:val="both"/>
        <w:rPr>
          <w:rFonts w:ascii="Arial" w:hAnsi="Arial" w:cs="Arial"/>
          <w:kern w:val="0"/>
          <w:lang w:val="es-ES_tradnl" w:eastAsia="es-ES"/>
        </w:rPr>
      </w:pPr>
    </w:p>
    <w:p w:rsidR="0075185A" w:rsidRPr="00CB38C2" w:rsidRDefault="0075185A" w:rsidP="0075185A">
      <w:pPr>
        <w:jc w:val="both"/>
        <w:rPr>
          <w:rFonts w:ascii="Arial" w:hAnsi="Arial" w:cs="Arial"/>
          <w:lang w:val="es-ES_tradnl" w:eastAsia="es-ES"/>
        </w:rPr>
      </w:pPr>
      <w:r w:rsidRPr="00CB38C2">
        <w:rPr>
          <w:rFonts w:ascii="Arial" w:hAnsi="Arial" w:cs="Arial"/>
          <w:lang w:val="es-ES_tradnl" w:eastAsia="es-ES"/>
        </w:rPr>
        <w:t xml:space="preserve">Sesión de junta directiva del Instituto de Prensa y Libertad de Expresión (IPLEX), realizada el jueves </w:t>
      </w:r>
      <w:r>
        <w:rPr>
          <w:rFonts w:ascii="Arial" w:hAnsi="Arial" w:cs="Arial"/>
          <w:lang w:val="es-ES_tradnl" w:eastAsia="es-ES"/>
        </w:rPr>
        <w:t xml:space="preserve"> 24</w:t>
      </w:r>
      <w:r w:rsidRPr="00CB38C2">
        <w:rPr>
          <w:rFonts w:ascii="Arial" w:hAnsi="Arial" w:cs="Arial"/>
          <w:lang w:val="es-ES_tradnl" w:eastAsia="es-ES"/>
        </w:rPr>
        <w:t xml:space="preserve"> de </w:t>
      </w:r>
      <w:r>
        <w:rPr>
          <w:rFonts w:ascii="Arial" w:hAnsi="Arial" w:cs="Arial"/>
          <w:lang w:val="es-ES_tradnl" w:eastAsia="es-ES"/>
        </w:rPr>
        <w:t>enero a las 6</w:t>
      </w:r>
      <w:r w:rsidRPr="00CB38C2">
        <w:rPr>
          <w:rFonts w:ascii="Arial" w:hAnsi="Arial" w:cs="Arial"/>
          <w:lang w:val="es-ES_tradnl" w:eastAsia="es-ES"/>
        </w:rPr>
        <w:t xml:space="preserve"> p.m. en </w:t>
      </w:r>
      <w:r>
        <w:rPr>
          <w:rFonts w:ascii="Arial" w:hAnsi="Arial" w:cs="Arial"/>
          <w:lang w:val="es-ES_tradnl" w:eastAsia="es-ES"/>
        </w:rPr>
        <w:t xml:space="preserve">el Salón de Beneméritos de la Patria de la Asamblea Legislativa </w:t>
      </w:r>
      <w:r w:rsidRPr="00CB38C2">
        <w:rPr>
          <w:rFonts w:ascii="Arial" w:hAnsi="Arial" w:cs="Arial"/>
          <w:lang w:val="es-ES_tradnl" w:eastAsia="es-ES"/>
        </w:rPr>
        <w:t>con la asistencia de los siguientes miembros: Alejandro Delgado Faith, presidente; Yanancy Noguera Calderón, tesorera</w:t>
      </w:r>
      <w:r>
        <w:rPr>
          <w:rFonts w:ascii="Arial" w:hAnsi="Arial" w:cs="Arial"/>
          <w:lang w:val="es-ES_tradnl" w:eastAsia="es-ES"/>
        </w:rPr>
        <w:t xml:space="preserve">; </w:t>
      </w:r>
      <w:r w:rsidRPr="00CB38C2">
        <w:rPr>
          <w:rFonts w:ascii="Arial" w:hAnsi="Arial" w:cs="Arial"/>
          <w:lang w:val="es-ES_tradnl" w:eastAsia="es-ES"/>
        </w:rPr>
        <w:t xml:space="preserve">Evelyn Ardón Rodríguez, Raúl Silesky Jiménez, secretario. Ausentes con justificación </w:t>
      </w:r>
      <w:r w:rsidRPr="00CB38C2">
        <w:rPr>
          <w:rFonts w:ascii="Arial" w:hAnsi="Arial" w:cs="Arial"/>
        </w:rPr>
        <w:t>Sergio Morales Chavarría</w:t>
      </w:r>
      <w:r w:rsidRPr="00CB38C2">
        <w:rPr>
          <w:rFonts w:ascii="Arial" w:hAnsi="Arial" w:cs="Arial"/>
          <w:lang w:val="es-ES_tradnl" w:eastAsia="es-ES"/>
        </w:rPr>
        <w:t>, Vocal II; Marcela Angulo Grillo, Vocal I y</w:t>
      </w:r>
      <w:r>
        <w:rPr>
          <w:rFonts w:ascii="Arial" w:hAnsi="Arial" w:cs="Arial"/>
          <w:lang w:val="es-ES_tradnl" w:eastAsia="es-ES"/>
        </w:rPr>
        <w:t xml:space="preserve"> </w:t>
      </w:r>
      <w:r w:rsidRPr="00CB38C2">
        <w:rPr>
          <w:rFonts w:ascii="Arial" w:hAnsi="Arial" w:cs="Arial"/>
          <w:lang w:val="es-ES_tradnl" w:eastAsia="es-ES"/>
        </w:rPr>
        <w:t>fiscal; Patrici</w:t>
      </w:r>
      <w:r>
        <w:rPr>
          <w:rFonts w:ascii="Arial" w:hAnsi="Arial" w:cs="Arial"/>
          <w:lang w:val="es-ES_tradnl" w:eastAsia="es-ES"/>
        </w:rPr>
        <w:t>a Vega Jiménez, vicepresidenta.</w:t>
      </w:r>
    </w:p>
    <w:p w:rsidR="0075185A" w:rsidRPr="00CB38C2" w:rsidRDefault="0075185A" w:rsidP="0075185A">
      <w:pPr>
        <w:jc w:val="both"/>
        <w:rPr>
          <w:rFonts w:ascii="Arial" w:hAnsi="Arial" w:cs="Arial"/>
          <w:lang w:eastAsia="es-ES"/>
        </w:rPr>
      </w:pPr>
    </w:p>
    <w:p w:rsidR="0075185A" w:rsidRPr="00CB38C2" w:rsidRDefault="0075185A" w:rsidP="0075185A">
      <w:pPr>
        <w:jc w:val="both"/>
        <w:rPr>
          <w:rFonts w:ascii="Arial" w:hAnsi="Arial" w:cs="Arial"/>
          <w:lang w:eastAsia="es-ES"/>
        </w:rPr>
      </w:pPr>
      <w:r w:rsidRPr="00CB38C2">
        <w:rPr>
          <w:rFonts w:ascii="Arial" w:hAnsi="Arial" w:cs="Arial"/>
          <w:lang w:eastAsia="es-ES"/>
        </w:rPr>
        <w:t>Se discute y aprueba la siguiente agenda:</w:t>
      </w:r>
    </w:p>
    <w:p w:rsidR="0075185A" w:rsidRPr="00CB38C2" w:rsidRDefault="0075185A" w:rsidP="0075185A">
      <w:pPr>
        <w:numPr>
          <w:ilvl w:val="0"/>
          <w:numId w:val="1"/>
        </w:numPr>
        <w:jc w:val="both"/>
        <w:rPr>
          <w:rFonts w:ascii="Arial" w:hAnsi="Arial" w:cs="Arial"/>
          <w:lang w:eastAsia="es-ES"/>
        </w:rPr>
      </w:pPr>
      <w:r w:rsidRPr="00CB38C2">
        <w:rPr>
          <w:rFonts w:ascii="Arial" w:hAnsi="Arial" w:cs="Arial"/>
          <w:lang w:eastAsia="es-ES"/>
        </w:rPr>
        <w:t>Lectura y aprobación del acta de la sesión anterior.</w:t>
      </w:r>
    </w:p>
    <w:p w:rsidR="0075185A" w:rsidRPr="00CB38C2" w:rsidRDefault="0075185A" w:rsidP="0075185A">
      <w:pPr>
        <w:numPr>
          <w:ilvl w:val="0"/>
          <w:numId w:val="1"/>
        </w:numPr>
        <w:jc w:val="both"/>
        <w:rPr>
          <w:rFonts w:ascii="Arial" w:hAnsi="Arial" w:cs="Arial"/>
          <w:lang w:eastAsia="es-ES"/>
        </w:rPr>
      </w:pPr>
      <w:r w:rsidRPr="00CB38C2">
        <w:rPr>
          <w:rFonts w:ascii="Arial" w:hAnsi="Arial" w:cs="Arial"/>
          <w:lang w:eastAsia="es-ES"/>
        </w:rPr>
        <w:t>Informes</w:t>
      </w:r>
    </w:p>
    <w:p w:rsidR="0075185A" w:rsidRPr="00CB38C2" w:rsidRDefault="0075185A" w:rsidP="0075185A">
      <w:pPr>
        <w:numPr>
          <w:ilvl w:val="0"/>
          <w:numId w:val="1"/>
        </w:numPr>
        <w:jc w:val="both"/>
        <w:rPr>
          <w:rFonts w:ascii="Arial" w:hAnsi="Arial" w:cs="Arial"/>
          <w:lang w:eastAsia="es-ES"/>
        </w:rPr>
      </w:pPr>
      <w:r w:rsidRPr="00CB38C2">
        <w:rPr>
          <w:rFonts w:ascii="Arial" w:hAnsi="Arial" w:cs="Arial"/>
          <w:lang w:eastAsia="es-ES"/>
        </w:rPr>
        <w:t>Asuntos Administrativos</w:t>
      </w:r>
    </w:p>
    <w:p w:rsidR="0075185A" w:rsidRPr="00CB38C2" w:rsidRDefault="0075185A" w:rsidP="0075185A">
      <w:pPr>
        <w:numPr>
          <w:ilvl w:val="0"/>
          <w:numId w:val="1"/>
        </w:numPr>
        <w:jc w:val="both"/>
        <w:rPr>
          <w:rFonts w:ascii="Arial" w:hAnsi="Arial" w:cs="Arial"/>
          <w:lang w:eastAsia="es-ES"/>
        </w:rPr>
      </w:pPr>
      <w:r w:rsidRPr="00CB38C2">
        <w:rPr>
          <w:rFonts w:ascii="Arial" w:hAnsi="Arial" w:cs="Arial"/>
          <w:kern w:val="0"/>
          <w:lang w:eastAsia="es-ES"/>
        </w:rPr>
        <w:t>Varios</w:t>
      </w:r>
    </w:p>
    <w:p w:rsidR="0075185A" w:rsidRPr="00CB38C2" w:rsidRDefault="0075185A" w:rsidP="0075185A">
      <w:pPr>
        <w:jc w:val="both"/>
        <w:rPr>
          <w:rFonts w:ascii="Arial" w:hAnsi="Arial" w:cs="Arial"/>
          <w:lang w:eastAsia="es-ES"/>
        </w:rPr>
      </w:pPr>
    </w:p>
    <w:p w:rsidR="0075185A" w:rsidRPr="00CB38C2" w:rsidRDefault="0075185A" w:rsidP="0075185A">
      <w:pPr>
        <w:rPr>
          <w:rFonts w:ascii="Arial" w:hAnsi="Arial" w:cs="Arial"/>
          <w:kern w:val="0"/>
          <w:lang w:eastAsia="es-ES"/>
        </w:rPr>
      </w:pPr>
      <w:r w:rsidRPr="00CB38C2">
        <w:rPr>
          <w:rFonts w:ascii="Arial" w:hAnsi="Arial" w:cs="Arial"/>
          <w:b/>
          <w:lang w:val="es-ES_tradnl" w:eastAsia="es-ES"/>
        </w:rPr>
        <w:t>Artículo I: Agenda</w:t>
      </w:r>
      <w:r w:rsidRPr="00CB38C2">
        <w:rPr>
          <w:rFonts w:ascii="Arial" w:hAnsi="Arial" w:cs="Arial"/>
          <w:b/>
          <w:lang w:val="es-ES_tradnl" w:eastAsia="es-ES"/>
        </w:rPr>
        <w:br/>
      </w:r>
    </w:p>
    <w:p w:rsidR="0075185A" w:rsidRPr="00CB38C2" w:rsidRDefault="0075185A" w:rsidP="0075185A">
      <w:pPr>
        <w:jc w:val="both"/>
        <w:rPr>
          <w:rFonts w:ascii="Arial" w:hAnsi="Arial" w:cs="Arial"/>
          <w:kern w:val="0"/>
          <w:lang w:eastAsia="es-ES"/>
        </w:rPr>
      </w:pPr>
      <w:r w:rsidRPr="00CB38C2">
        <w:rPr>
          <w:rFonts w:ascii="Arial" w:hAnsi="Arial" w:cs="Arial"/>
          <w:kern w:val="0"/>
          <w:lang w:eastAsia="es-ES"/>
        </w:rPr>
        <w:t>Lectura y aprobación del acta de la sesión anterior</w:t>
      </w:r>
    </w:p>
    <w:p w:rsidR="0075185A" w:rsidRPr="00CB38C2" w:rsidRDefault="0075185A" w:rsidP="0075185A">
      <w:pPr>
        <w:jc w:val="both"/>
        <w:rPr>
          <w:rFonts w:ascii="Arial" w:hAnsi="Arial" w:cs="Arial"/>
          <w:kern w:val="0"/>
          <w:lang w:eastAsia="es-ES"/>
        </w:rPr>
      </w:pPr>
      <w:r w:rsidRPr="00CB38C2">
        <w:rPr>
          <w:rFonts w:ascii="Arial" w:hAnsi="Arial" w:cs="Arial"/>
          <w:kern w:val="0"/>
          <w:lang w:eastAsia="es-ES"/>
        </w:rPr>
        <w:t> </w:t>
      </w:r>
    </w:p>
    <w:p w:rsidR="0075185A" w:rsidRPr="00CB38C2" w:rsidRDefault="0075185A" w:rsidP="0075185A">
      <w:pPr>
        <w:rPr>
          <w:rFonts w:ascii="Arial" w:hAnsi="Arial" w:cs="Arial"/>
          <w:b/>
          <w:lang w:eastAsia="es-ES"/>
        </w:rPr>
      </w:pPr>
      <w:r w:rsidRPr="00CB38C2">
        <w:rPr>
          <w:rFonts w:ascii="Arial" w:hAnsi="Arial" w:cs="Arial"/>
          <w:b/>
          <w:lang w:val="es-ES_tradnl" w:eastAsia="es-ES"/>
        </w:rPr>
        <w:t>Artículo II: Acta</w:t>
      </w:r>
      <w:r w:rsidRPr="00CB38C2">
        <w:rPr>
          <w:rFonts w:ascii="Arial" w:hAnsi="Arial" w:cs="Arial"/>
          <w:b/>
          <w:lang w:val="es-ES_tradnl" w:eastAsia="es-ES"/>
        </w:rPr>
        <w:br/>
      </w:r>
    </w:p>
    <w:p w:rsidR="0075185A" w:rsidRPr="00CB38C2" w:rsidRDefault="0075185A" w:rsidP="0075185A">
      <w:pPr>
        <w:jc w:val="both"/>
        <w:rPr>
          <w:rFonts w:ascii="Arial" w:hAnsi="Arial" w:cs="Arial"/>
          <w:lang w:val="es-ES_tradnl" w:eastAsia="es-ES"/>
        </w:rPr>
      </w:pPr>
      <w:r w:rsidRPr="00CB38C2">
        <w:rPr>
          <w:rFonts w:ascii="Arial" w:hAnsi="Arial" w:cs="Arial"/>
          <w:lang w:val="es-ES_tradnl" w:eastAsia="es-ES"/>
        </w:rPr>
        <w:t>Se discute y aprueba, con las respectivas observaciones de forma, el acta de la sesión anterior.</w:t>
      </w:r>
    </w:p>
    <w:p w:rsidR="0075185A" w:rsidRPr="00CB38C2" w:rsidRDefault="0075185A" w:rsidP="0075185A">
      <w:pPr>
        <w:jc w:val="both"/>
        <w:rPr>
          <w:rFonts w:ascii="Arial" w:hAnsi="Arial" w:cs="Arial"/>
          <w:b/>
          <w:bCs/>
          <w:kern w:val="0"/>
          <w:lang w:val="es-ES_tradnl" w:eastAsia="es-ES"/>
        </w:rPr>
      </w:pPr>
    </w:p>
    <w:p w:rsidR="0075185A" w:rsidRPr="00CB38C2" w:rsidRDefault="0075185A" w:rsidP="0075185A">
      <w:pPr>
        <w:jc w:val="both"/>
        <w:rPr>
          <w:rFonts w:ascii="Arial" w:hAnsi="Arial" w:cs="Arial"/>
          <w:b/>
          <w:lang w:val="es-ES_tradnl" w:eastAsia="es-ES"/>
        </w:rPr>
      </w:pPr>
      <w:r w:rsidRPr="00CB38C2">
        <w:rPr>
          <w:rFonts w:ascii="Arial" w:hAnsi="Arial" w:cs="Arial"/>
          <w:b/>
          <w:lang w:val="es-ES_tradnl" w:eastAsia="es-ES"/>
        </w:rPr>
        <w:t>Artículo III: Informes</w:t>
      </w:r>
    </w:p>
    <w:p w:rsidR="0075185A" w:rsidRPr="00CB38C2" w:rsidRDefault="0075185A" w:rsidP="0075185A">
      <w:pPr>
        <w:jc w:val="both"/>
        <w:rPr>
          <w:rFonts w:ascii="Arial" w:hAnsi="Arial" w:cs="Arial"/>
          <w:b/>
          <w:lang w:val="es-ES_tradnl" w:eastAsia="es-ES"/>
        </w:rPr>
      </w:pPr>
    </w:p>
    <w:p w:rsidR="0075185A" w:rsidRPr="007A1456" w:rsidRDefault="0075185A" w:rsidP="0075185A">
      <w:pPr>
        <w:widowControl/>
        <w:numPr>
          <w:ilvl w:val="0"/>
          <w:numId w:val="2"/>
        </w:numPr>
        <w:overflowPunct/>
        <w:adjustRightInd/>
        <w:spacing w:before="120" w:after="120"/>
        <w:jc w:val="both"/>
        <w:rPr>
          <w:rFonts w:ascii="Cambria" w:hAnsi="Cambria"/>
          <w:kern w:val="0"/>
          <w:lang w:eastAsia="es-ES"/>
        </w:rPr>
      </w:pPr>
      <w:r w:rsidRPr="007A1456">
        <w:rPr>
          <w:rFonts w:ascii="Cambria" w:hAnsi="Cambria" w:cs="Arial"/>
          <w:shd w:val="clear" w:color="auto" w:fill="FFFFFF"/>
        </w:rPr>
        <w:t>El presidente informa de la invitación para participar los días 10 y 11 de enero del Encuentro Regional sobre Gobierno Abierto del Open Government Partnership (OGP) en Santiago de Chile. Además, conjuntamente con la red Transparencia Internacional (TI), se realizaran reuniones de trabajo previas al encuentro, con el fin de fortalecer la presencia de la sociedad civil en OGP e incidir con una propuesta de temas concretos y relevantes en la agenda de los días posteriores.</w:t>
      </w:r>
    </w:p>
    <w:p w:rsidR="0075185A" w:rsidRPr="007A1456" w:rsidRDefault="0075185A" w:rsidP="0075185A">
      <w:pPr>
        <w:widowControl/>
        <w:numPr>
          <w:ilvl w:val="0"/>
          <w:numId w:val="2"/>
        </w:numPr>
        <w:overflowPunct/>
        <w:adjustRightInd/>
        <w:spacing w:before="120" w:after="120"/>
        <w:ind w:right="49"/>
        <w:jc w:val="both"/>
        <w:rPr>
          <w:rFonts w:ascii="Cambria" w:hAnsi="Cambria" w:cs="Arial"/>
          <w:color w:val="000000"/>
          <w:kern w:val="0"/>
          <w:lang w:eastAsia="es-ES"/>
        </w:rPr>
      </w:pPr>
      <w:r w:rsidRPr="007A1456">
        <w:rPr>
          <w:rFonts w:ascii="Cambria" w:hAnsi="Cambria" w:cs="Arial"/>
          <w:color w:val="000000"/>
          <w:kern w:val="0"/>
          <w:lang w:eastAsia="es-ES"/>
        </w:rPr>
        <w:t xml:space="preserve">La organización SUMA CIUDADANA de Perú está organizando un evento la segunda semana de Febrero para intercambiar impresiones y oportunidades sobre un proyecto que desarrollaron de base de datos jurisprudencial de casos de acceso a la información y ha invitado a miembros de la Alianza Regional </w:t>
      </w:r>
      <w:r w:rsidRPr="007A1456">
        <w:rPr>
          <w:rFonts w:ascii="Cambria" w:hAnsi="Cambria" w:cs="Arial"/>
          <w:color w:val="000000"/>
          <w:kern w:val="0"/>
          <w:lang w:eastAsia="es-ES"/>
        </w:rPr>
        <w:lastRenderedPageBreak/>
        <w:t>para su participación. El 14 y 15 de Febrero en Lima, SUMA CIUDADANA Y OSF realizarán una reunión para conversar entre algunos miembros de la Alianza Regional y la Secretaría Ejecutiva la viabilidad de esta propuesta.</w:t>
      </w:r>
    </w:p>
    <w:p w:rsidR="0075185A" w:rsidRPr="007A1456" w:rsidRDefault="0075185A" w:rsidP="0075185A">
      <w:pPr>
        <w:widowControl/>
        <w:numPr>
          <w:ilvl w:val="0"/>
          <w:numId w:val="2"/>
        </w:numPr>
        <w:shd w:val="clear" w:color="auto" w:fill="FFFFFF"/>
        <w:overflowPunct/>
        <w:adjustRightInd/>
        <w:spacing w:before="120" w:after="120"/>
        <w:jc w:val="both"/>
        <w:rPr>
          <w:rFonts w:ascii="Cambria" w:hAnsi="Cambria"/>
          <w:color w:val="000000"/>
          <w:kern w:val="0"/>
          <w:lang w:eastAsia="es-ES"/>
        </w:rPr>
      </w:pPr>
      <w:r>
        <w:rPr>
          <w:rFonts w:ascii="Cambria" w:hAnsi="Cambria" w:cs="Arial"/>
          <w:color w:val="000000"/>
          <w:kern w:val="0"/>
          <w:lang w:val="es-AR" w:eastAsia="es-ES"/>
        </w:rPr>
        <w:t>Se apoyó, gracias a la colaboración de Hannia Vega,  e</w:t>
      </w:r>
      <w:r w:rsidRPr="007A1456">
        <w:rPr>
          <w:rFonts w:ascii="Cambria" w:hAnsi="Cambria" w:cs="Arial"/>
          <w:color w:val="000000"/>
          <w:kern w:val="0"/>
          <w:lang w:val="es-AR" w:eastAsia="es-ES"/>
        </w:rPr>
        <w:t>l primer informe sobre libertad de expresión</w:t>
      </w:r>
      <w:r w:rsidRPr="007A1456">
        <w:rPr>
          <w:rFonts w:ascii="Cambria" w:hAnsi="Cambria" w:cs="Arial"/>
          <w:b/>
          <w:bCs/>
          <w:color w:val="000000"/>
          <w:kern w:val="0"/>
          <w:lang w:val="es-AR" w:eastAsia="es-ES"/>
        </w:rPr>
        <w:t>,</w:t>
      </w:r>
      <w:r w:rsidRPr="007A1456">
        <w:rPr>
          <w:rFonts w:ascii="Cambria" w:hAnsi="Cambria" w:cs="Arial"/>
          <w:color w:val="000000"/>
          <w:kern w:val="0"/>
          <w:lang w:val="es-AR" w:eastAsia="es-ES"/>
        </w:rPr>
        <w:t> en esta oportunidad </w:t>
      </w:r>
      <w:r w:rsidRPr="007A1456">
        <w:rPr>
          <w:rFonts w:ascii="Cambria" w:hAnsi="Cambria" w:cs="Arial"/>
          <w:b/>
          <w:bCs/>
          <w:color w:val="000000"/>
          <w:kern w:val="0"/>
          <w:lang w:val="es-AR" w:eastAsia="es-ES"/>
        </w:rPr>
        <w:t>"Libertad de expresión</w:t>
      </w:r>
      <w:r w:rsidRPr="007A1456">
        <w:rPr>
          <w:rFonts w:ascii="Cambria" w:hAnsi="Cambria" w:cs="Arial"/>
          <w:b/>
          <w:bCs/>
          <w:color w:val="000000"/>
          <w:kern w:val="0"/>
          <w:lang w:eastAsia="es-ES"/>
        </w:rPr>
        <w:t> y Regulació</w:t>
      </w:r>
      <w:r>
        <w:rPr>
          <w:rFonts w:ascii="Cambria" w:hAnsi="Cambria" w:cs="Arial"/>
          <w:b/>
          <w:bCs/>
          <w:color w:val="000000"/>
          <w:kern w:val="0"/>
          <w:lang w:eastAsia="es-ES"/>
        </w:rPr>
        <w:t xml:space="preserve">n de Medios en América Latina". </w:t>
      </w:r>
      <w:r>
        <w:rPr>
          <w:rFonts w:ascii="Cambria" w:hAnsi="Cambria" w:cs="Arial"/>
          <w:bCs/>
          <w:color w:val="000000"/>
          <w:kern w:val="0"/>
          <w:lang w:eastAsia="es-ES"/>
        </w:rPr>
        <w:t xml:space="preserve">Hannia Vega dio respuesta </w:t>
      </w:r>
      <w:r w:rsidRPr="007A1456">
        <w:rPr>
          <w:rFonts w:ascii="Cambria" w:hAnsi="Cambria" w:cs="Arial"/>
          <w:color w:val="000000"/>
          <w:kern w:val="0"/>
          <w:lang w:val="es-AR" w:eastAsia="es-ES"/>
        </w:rPr>
        <w:t>al cuestionario sobre la regulación de medios en cada uno de sus países.</w:t>
      </w:r>
      <w:r w:rsidRPr="007A1456">
        <w:rPr>
          <w:rFonts w:ascii="Cambria" w:hAnsi="Cambria" w:cs="Arial"/>
          <w:color w:val="FF0000"/>
          <w:kern w:val="0"/>
          <w:lang w:val="es-AR" w:eastAsia="es-ES"/>
        </w:rPr>
        <w:t> </w:t>
      </w:r>
      <w:r w:rsidRPr="007A1456">
        <w:rPr>
          <w:rFonts w:ascii="Cambria" w:hAnsi="Cambria" w:cs="Arial"/>
          <w:color w:val="000000"/>
          <w:kern w:val="0"/>
          <w:lang w:val="es-AR" w:eastAsia="es-ES"/>
        </w:rPr>
        <w:t>Siguiendo los temas claves de los </w:t>
      </w:r>
      <w:r w:rsidRPr="007A1456">
        <w:rPr>
          <w:rFonts w:ascii="Cambria" w:hAnsi="Cambria" w:cs="Arial"/>
          <w:i/>
          <w:iCs/>
          <w:color w:val="000000"/>
          <w:kern w:val="0"/>
          <w:lang w:val="es-AR" w:eastAsia="es-ES"/>
        </w:rPr>
        <w:t>Estándares de Libertad de Expresión para una Radiodifusión Libre e Incluyente</w:t>
      </w:r>
      <w:r w:rsidRPr="007A1456">
        <w:rPr>
          <w:rFonts w:ascii="Cambria" w:hAnsi="Cambria" w:cs="Arial"/>
          <w:color w:val="000000"/>
          <w:kern w:val="0"/>
          <w:lang w:val="es-AR" w:eastAsia="es-ES"/>
        </w:rPr>
        <w:t> de la RELE de forma de tener un indicador claro y legitimado, y que permita hacer un monitoreo que alimente análisis sobre su evolución en los países. La idea es crear un estado de situación sobre la regulación de medios en América, las situaciones creadas y los procesos que se vienen y están siendo tendencia en este tema.</w:t>
      </w:r>
      <w:r w:rsidRPr="007A1456">
        <w:rPr>
          <w:rFonts w:ascii="Cambria" w:hAnsi="Cambria" w:cs="Arial"/>
          <w:b/>
          <w:bCs/>
          <w:color w:val="000000"/>
          <w:kern w:val="0"/>
          <w:lang w:val="es-AR" w:eastAsia="es-ES"/>
        </w:rPr>
        <w:t xml:space="preserve"> </w:t>
      </w:r>
      <w:r w:rsidRPr="007A1456">
        <w:rPr>
          <w:rFonts w:ascii="Cambria" w:hAnsi="Cambria" w:cs="Arial"/>
          <w:bCs/>
          <w:color w:val="000000"/>
          <w:kern w:val="0"/>
          <w:lang w:val="es-AR" w:eastAsia="es-ES"/>
        </w:rPr>
        <w:t>La idea es que este informe pueda publicarse durante el mes de marzo.</w:t>
      </w:r>
      <w:r w:rsidRPr="007A1456">
        <w:rPr>
          <w:rFonts w:ascii="Cambria" w:hAnsi="Cambria" w:cs="Arial"/>
          <w:color w:val="000000"/>
          <w:kern w:val="0"/>
          <w:lang w:val="es-AR" w:eastAsia="es-ES"/>
        </w:rPr>
        <w:t xml:space="preserve">  </w:t>
      </w:r>
    </w:p>
    <w:p w:rsidR="0075185A" w:rsidRPr="007A1456" w:rsidRDefault="0075185A" w:rsidP="0075185A">
      <w:pPr>
        <w:pStyle w:val="NormalWeb"/>
        <w:numPr>
          <w:ilvl w:val="0"/>
          <w:numId w:val="2"/>
        </w:numPr>
        <w:shd w:val="clear" w:color="auto" w:fill="FFFFFF"/>
        <w:spacing w:before="120" w:beforeAutospacing="0" w:after="120" w:afterAutospacing="0"/>
        <w:jc w:val="both"/>
        <w:rPr>
          <w:rFonts w:ascii="Cambria" w:hAnsi="Cambria" w:cs="Tahoma"/>
          <w:color w:val="333333"/>
        </w:rPr>
      </w:pPr>
      <w:r w:rsidRPr="007A1456">
        <w:rPr>
          <w:rFonts w:ascii="Cambria" w:hAnsi="Cambria" w:cs="Tahoma"/>
          <w:color w:val="333333"/>
        </w:rPr>
        <w:t xml:space="preserve">El Centro de Estudios de Derecho, Justicia y Sociedad Dejusticia </w:t>
      </w:r>
      <w:r>
        <w:rPr>
          <w:rFonts w:ascii="Cambria" w:hAnsi="Cambria" w:cs="Tahoma"/>
          <w:color w:val="333333"/>
        </w:rPr>
        <w:t>está organizando a r</w:t>
      </w:r>
      <w:r w:rsidRPr="007A1456">
        <w:rPr>
          <w:rFonts w:ascii="Cambria" w:hAnsi="Cambria" w:cs="Tahoma"/>
          <w:color w:val="333333"/>
        </w:rPr>
        <w:t>econocidos juristas para apoyar la defensa del Sistema Interamericano de Derechos Humanos de la OEA, en especial la defensa de la Relatoría sobre</w:t>
      </w:r>
      <w:r>
        <w:rPr>
          <w:rFonts w:ascii="Cambria" w:hAnsi="Cambria" w:cs="Tahoma"/>
          <w:color w:val="333333"/>
        </w:rPr>
        <w:t xml:space="preserve"> Libertad de Expresión. El IPLEX le solicito ayuda a los licenciados Wilbert Arroyo y</w:t>
      </w:r>
      <w:r w:rsidRPr="007A1456">
        <w:rPr>
          <w:rFonts w:ascii="Cambria" w:hAnsi="Cambria" w:cs="Tahoma"/>
          <w:color w:val="333333"/>
        </w:rPr>
        <w:t xml:space="preserve"> F</w:t>
      </w:r>
      <w:r>
        <w:rPr>
          <w:rFonts w:ascii="Cambria" w:hAnsi="Cambria" w:cs="Tahoma"/>
          <w:color w:val="333333"/>
        </w:rPr>
        <w:t xml:space="preserve">abián Volio para que contribuyeran desde Costa Rica. </w:t>
      </w:r>
    </w:p>
    <w:p w:rsidR="0075185A" w:rsidRPr="00CB38C2" w:rsidRDefault="0075185A" w:rsidP="0075185A">
      <w:pPr>
        <w:jc w:val="both"/>
        <w:rPr>
          <w:rFonts w:ascii="Arial" w:hAnsi="Arial" w:cs="Arial"/>
          <w:shd w:val="clear" w:color="auto" w:fill="FFFFFF"/>
        </w:rPr>
      </w:pPr>
    </w:p>
    <w:p w:rsidR="0075185A" w:rsidRDefault="0075185A" w:rsidP="0075185A">
      <w:pPr>
        <w:jc w:val="both"/>
        <w:rPr>
          <w:rFonts w:ascii="Arial" w:hAnsi="Arial" w:cs="Arial"/>
          <w:b/>
          <w:bCs/>
          <w:kern w:val="0"/>
          <w:lang w:eastAsia="es-ES"/>
        </w:rPr>
      </w:pPr>
      <w:r w:rsidRPr="00CB38C2">
        <w:rPr>
          <w:rFonts w:ascii="Arial" w:hAnsi="Arial" w:cs="Arial"/>
          <w:b/>
          <w:bCs/>
          <w:kern w:val="0"/>
          <w:lang w:eastAsia="es-ES"/>
        </w:rPr>
        <w:t>Artículo IV: Varios</w:t>
      </w:r>
    </w:p>
    <w:p w:rsidR="0075185A" w:rsidRDefault="0075185A" w:rsidP="0075185A">
      <w:pPr>
        <w:jc w:val="both"/>
        <w:rPr>
          <w:rFonts w:ascii="Arial" w:hAnsi="Arial" w:cs="Arial"/>
          <w:b/>
          <w:bCs/>
          <w:kern w:val="0"/>
          <w:lang w:eastAsia="es-ES"/>
        </w:rPr>
      </w:pPr>
    </w:p>
    <w:p w:rsidR="0075185A" w:rsidRDefault="0075185A" w:rsidP="0075185A">
      <w:pPr>
        <w:jc w:val="both"/>
        <w:rPr>
          <w:rFonts w:ascii="Arial" w:hAnsi="Arial" w:cs="Arial"/>
          <w:color w:val="444444"/>
          <w:lang w:eastAsia="es-ES"/>
        </w:rPr>
      </w:pPr>
      <w:r w:rsidRPr="0038538E">
        <w:rPr>
          <w:rFonts w:ascii="Arial" w:hAnsi="Arial" w:cs="Arial"/>
          <w:bCs/>
          <w:kern w:val="0"/>
          <w:lang w:eastAsia="es-ES"/>
        </w:rPr>
        <w:t xml:space="preserve">Se conoce solicitud de afiliación de Hannia Vega Barrantes cédula </w:t>
      </w:r>
      <w:r w:rsidRPr="0038538E">
        <w:rPr>
          <w:rFonts w:ascii="Arial" w:hAnsi="Arial" w:cs="Arial"/>
          <w:color w:val="444444"/>
          <w:lang w:eastAsia="es-ES"/>
        </w:rPr>
        <w:t>1-736-561.</w:t>
      </w:r>
      <w:r>
        <w:rPr>
          <w:rFonts w:ascii="Arial" w:hAnsi="Arial" w:cs="Arial"/>
          <w:color w:val="444444"/>
          <w:lang w:eastAsia="es-ES"/>
        </w:rPr>
        <w:t xml:space="preserve"> Se aprueba por unanimidad.</w:t>
      </w:r>
    </w:p>
    <w:p w:rsidR="0075185A" w:rsidRDefault="0075185A" w:rsidP="0075185A">
      <w:pPr>
        <w:jc w:val="both"/>
        <w:rPr>
          <w:rFonts w:ascii="Arial" w:hAnsi="Arial" w:cs="Arial"/>
          <w:color w:val="444444"/>
          <w:lang w:eastAsia="es-ES"/>
        </w:rPr>
      </w:pPr>
    </w:p>
    <w:p w:rsidR="0075185A" w:rsidRDefault="0075185A" w:rsidP="0075185A">
      <w:pPr>
        <w:jc w:val="both"/>
        <w:rPr>
          <w:rFonts w:ascii="Arial" w:hAnsi="Arial" w:cs="Arial"/>
          <w:color w:val="444444"/>
          <w:lang w:eastAsia="es-ES"/>
        </w:rPr>
      </w:pPr>
      <w:r>
        <w:rPr>
          <w:rFonts w:ascii="Arial" w:hAnsi="Arial" w:cs="Arial"/>
          <w:color w:val="444444"/>
          <w:lang w:eastAsia="es-ES"/>
        </w:rPr>
        <w:t>Se acuerda que la Presidencia envíe una nota a Dirección General de Tributación Directa solicitando una aclaración sobre si el IPLEX al ser una organización sin fines de lucro debe o no tributar por donaciones que recibe para realizar proyectos específicos.</w:t>
      </w:r>
    </w:p>
    <w:p w:rsidR="0075185A" w:rsidRDefault="0075185A" w:rsidP="0075185A">
      <w:pPr>
        <w:jc w:val="both"/>
        <w:rPr>
          <w:rFonts w:ascii="Arial" w:hAnsi="Arial" w:cs="Arial"/>
          <w:color w:val="444444"/>
          <w:lang w:eastAsia="es-ES"/>
        </w:rPr>
      </w:pPr>
    </w:p>
    <w:p w:rsidR="0075185A" w:rsidRDefault="0075185A" w:rsidP="0075185A">
      <w:pPr>
        <w:jc w:val="both"/>
        <w:rPr>
          <w:rFonts w:ascii="Arial" w:hAnsi="Arial" w:cs="Arial"/>
          <w:color w:val="444444"/>
          <w:lang w:eastAsia="es-ES"/>
        </w:rPr>
      </w:pPr>
      <w:r>
        <w:rPr>
          <w:rFonts w:ascii="Arial" w:hAnsi="Arial" w:cs="Arial"/>
          <w:color w:val="444444"/>
          <w:lang w:eastAsia="es-ES"/>
        </w:rPr>
        <w:t>El Presidente considera importante entregar personalmente el informe de labores anuales a los socios patrocinadores. Se aprueba y se encarga la tesorera de coordinar las citas.</w:t>
      </w:r>
    </w:p>
    <w:p w:rsidR="0075185A" w:rsidRDefault="0075185A" w:rsidP="0075185A">
      <w:pPr>
        <w:jc w:val="both"/>
        <w:rPr>
          <w:rFonts w:ascii="Arial" w:hAnsi="Arial" w:cs="Arial"/>
          <w:color w:val="444444"/>
          <w:lang w:eastAsia="es-ES"/>
        </w:rPr>
      </w:pPr>
    </w:p>
    <w:p w:rsidR="0075185A" w:rsidRDefault="0075185A" w:rsidP="0075185A">
      <w:pPr>
        <w:jc w:val="both"/>
        <w:rPr>
          <w:rFonts w:ascii="Arial" w:hAnsi="Arial" w:cs="Arial"/>
          <w:color w:val="444444"/>
          <w:lang w:eastAsia="es-ES"/>
        </w:rPr>
      </w:pPr>
      <w:r>
        <w:rPr>
          <w:rFonts w:ascii="Arial" w:hAnsi="Arial" w:cs="Arial"/>
          <w:color w:val="444444"/>
          <w:lang w:eastAsia="es-ES"/>
        </w:rPr>
        <w:t xml:space="preserve">Se acuerda, luego del traslado de la página a cargo del vocal II, trabajar durante este año en su rediseño con el fin de modernizarlo y lograr un mayor posicionamiento. Se encarga a la fiscal y al secretario. </w:t>
      </w:r>
    </w:p>
    <w:p w:rsidR="0075185A" w:rsidRDefault="0075185A" w:rsidP="0075185A">
      <w:pPr>
        <w:jc w:val="both"/>
        <w:rPr>
          <w:rFonts w:ascii="Arial" w:hAnsi="Arial" w:cs="Arial"/>
          <w:color w:val="444444"/>
          <w:lang w:eastAsia="es-ES"/>
        </w:rPr>
      </w:pPr>
    </w:p>
    <w:p w:rsidR="0075185A" w:rsidRDefault="0075185A" w:rsidP="0075185A">
      <w:pPr>
        <w:jc w:val="both"/>
        <w:rPr>
          <w:rFonts w:ascii="Arial" w:hAnsi="Arial" w:cs="Arial"/>
          <w:color w:val="444444"/>
          <w:lang w:eastAsia="es-ES"/>
        </w:rPr>
      </w:pPr>
      <w:r>
        <w:rPr>
          <w:rFonts w:ascii="Arial" w:hAnsi="Arial" w:cs="Arial"/>
          <w:color w:val="444444"/>
          <w:lang w:eastAsia="es-ES"/>
        </w:rPr>
        <w:t>La tesorera asume la coordinación para planificar con suficiente antelación a campaña del 3 de mayo del 2013, Día Mundial de la Libertad de Prensa.</w:t>
      </w:r>
    </w:p>
    <w:p w:rsidR="0075185A" w:rsidRDefault="0075185A" w:rsidP="0075185A">
      <w:pPr>
        <w:jc w:val="both"/>
        <w:rPr>
          <w:rFonts w:ascii="Arial" w:hAnsi="Arial" w:cs="Arial"/>
          <w:color w:val="444444"/>
          <w:lang w:eastAsia="es-ES"/>
        </w:rPr>
      </w:pPr>
    </w:p>
    <w:p w:rsidR="0075185A" w:rsidRDefault="0075185A" w:rsidP="0075185A">
      <w:pPr>
        <w:jc w:val="both"/>
        <w:rPr>
          <w:rFonts w:ascii="Arial" w:hAnsi="Arial" w:cs="Arial"/>
          <w:color w:val="444444"/>
          <w:lang w:eastAsia="es-ES"/>
        </w:rPr>
      </w:pPr>
      <w:r>
        <w:rPr>
          <w:rFonts w:ascii="Arial" w:hAnsi="Arial" w:cs="Arial"/>
          <w:color w:val="444444"/>
          <w:lang w:eastAsia="es-ES"/>
        </w:rPr>
        <w:t xml:space="preserve">Se encarga al secretario agradecerle el apoyo brindado a Hannia Vega Barrates el apoyo brindado al IPLEX para responder el cuestionario sobre Costa Rica que será publicado en el primer informe sobre “Libertad de expresión y regulación de </w:t>
      </w:r>
      <w:r>
        <w:rPr>
          <w:rFonts w:ascii="Arial" w:hAnsi="Arial" w:cs="Arial"/>
          <w:color w:val="444444"/>
          <w:lang w:eastAsia="es-ES"/>
        </w:rPr>
        <w:lastRenderedPageBreak/>
        <w:t>medios en América Latina”.</w:t>
      </w:r>
    </w:p>
    <w:p w:rsidR="0075185A" w:rsidRDefault="0075185A" w:rsidP="0075185A">
      <w:pPr>
        <w:jc w:val="both"/>
        <w:rPr>
          <w:rFonts w:ascii="Arial" w:hAnsi="Arial" w:cs="Arial"/>
          <w:color w:val="444444"/>
          <w:lang w:eastAsia="es-ES"/>
        </w:rPr>
      </w:pPr>
    </w:p>
    <w:p w:rsidR="0075185A" w:rsidRDefault="0075185A" w:rsidP="0075185A">
      <w:pPr>
        <w:jc w:val="both"/>
        <w:rPr>
          <w:rFonts w:ascii="Arial" w:hAnsi="Arial" w:cs="Arial"/>
          <w:color w:val="444444"/>
          <w:lang w:eastAsia="es-ES"/>
        </w:rPr>
      </w:pPr>
      <w:r>
        <w:rPr>
          <w:rFonts w:ascii="Arial" w:hAnsi="Arial" w:cs="Arial"/>
          <w:color w:val="444444"/>
          <w:lang w:eastAsia="es-ES"/>
        </w:rPr>
        <w:t>Se acuerda enviar las actas de Junta Directiva del 2012 a todos los afiliados, ya que se ha estado migrando la página actual.</w:t>
      </w:r>
    </w:p>
    <w:p w:rsidR="0075185A" w:rsidRDefault="0075185A" w:rsidP="0075185A">
      <w:pPr>
        <w:jc w:val="both"/>
        <w:rPr>
          <w:rFonts w:ascii="Arial" w:hAnsi="Arial" w:cs="Arial"/>
          <w:color w:val="444444"/>
          <w:lang w:eastAsia="es-ES"/>
        </w:rPr>
      </w:pPr>
    </w:p>
    <w:p w:rsidR="0075185A" w:rsidRDefault="0075185A" w:rsidP="0075185A">
      <w:pPr>
        <w:jc w:val="both"/>
        <w:rPr>
          <w:rFonts w:ascii="Arial" w:hAnsi="Arial" w:cs="Arial"/>
          <w:lang w:val="es-ES_tradnl" w:eastAsia="es-ES"/>
        </w:rPr>
      </w:pPr>
      <w:r w:rsidRPr="00CB38C2">
        <w:rPr>
          <w:rFonts w:ascii="Arial" w:hAnsi="Arial" w:cs="Arial"/>
          <w:lang w:val="es-ES_tradnl" w:eastAsia="es-ES"/>
        </w:rPr>
        <w:t>Se recuerda la convocatoria a sesión de Junta Directiva el 2</w:t>
      </w:r>
      <w:r>
        <w:rPr>
          <w:rFonts w:ascii="Arial" w:hAnsi="Arial" w:cs="Arial"/>
          <w:lang w:val="es-ES_tradnl" w:eastAsia="es-ES"/>
        </w:rPr>
        <w:t>1</w:t>
      </w:r>
      <w:r w:rsidRPr="00CB38C2">
        <w:rPr>
          <w:rFonts w:ascii="Arial" w:hAnsi="Arial" w:cs="Arial"/>
          <w:lang w:val="es-ES_tradnl" w:eastAsia="es-ES"/>
        </w:rPr>
        <w:t xml:space="preserve"> de </w:t>
      </w:r>
      <w:r>
        <w:rPr>
          <w:rFonts w:ascii="Arial" w:hAnsi="Arial" w:cs="Arial"/>
          <w:lang w:val="es-ES_tradnl" w:eastAsia="es-ES"/>
        </w:rPr>
        <w:t xml:space="preserve">febrero </w:t>
      </w:r>
      <w:r w:rsidRPr="00CB38C2">
        <w:rPr>
          <w:rFonts w:ascii="Arial" w:hAnsi="Arial" w:cs="Arial"/>
          <w:lang w:val="es-ES_tradnl" w:eastAsia="es-ES"/>
        </w:rPr>
        <w:t xml:space="preserve">del 2013 a las </w:t>
      </w:r>
      <w:r>
        <w:rPr>
          <w:rFonts w:ascii="Arial" w:hAnsi="Arial" w:cs="Arial"/>
          <w:lang w:val="es-ES_tradnl" w:eastAsia="es-ES"/>
        </w:rPr>
        <w:t>12 md en las instalaciones del diario La Nación.</w:t>
      </w:r>
    </w:p>
    <w:p w:rsidR="0075185A" w:rsidRPr="00CB38C2" w:rsidRDefault="0075185A" w:rsidP="0075185A">
      <w:pPr>
        <w:jc w:val="both"/>
        <w:rPr>
          <w:rFonts w:ascii="Arial" w:hAnsi="Arial" w:cs="Arial"/>
          <w:lang w:val="es-ES_tradnl" w:eastAsia="es-ES"/>
        </w:rPr>
      </w:pPr>
    </w:p>
    <w:p w:rsidR="0075185A" w:rsidRPr="00CB38C2" w:rsidRDefault="0075185A" w:rsidP="0075185A">
      <w:pPr>
        <w:jc w:val="both"/>
        <w:rPr>
          <w:rFonts w:ascii="Arial" w:hAnsi="Arial" w:cs="Arial"/>
          <w:lang w:val="es-ES_tradnl" w:eastAsia="es-ES"/>
        </w:rPr>
      </w:pPr>
    </w:p>
    <w:p w:rsidR="0075185A" w:rsidRPr="00CB38C2" w:rsidRDefault="0075185A" w:rsidP="0075185A">
      <w:pPr>
        <w:jc w:val="both"/>
        <w:rPr>
          <w:rFonts w:ascii="Arial" w:hAnsi="Arial" w:cs="Arial"/>
          <w:lang w:val="es-ES_tradnl" w:eastAsia="es-ES"/>
        </w:rPr>
      </w:pPr>
    </w:p>
    <w:p w:rsidR="0075185A" w:rsidRPr="00CB38C2" w:rsidRDefault="0075185A" w:rsidP="0075185A">
      <w:pPr>
        <w:rPr>
          <w:rFonts w:ascii="Arial" w:hAnsi="Arial" w:cs="Arial"/>
          <w:kern w:val="0"/>
          <w:lang w:eastAsia="es-ES"/>
        </w:rPr>
      </w:pPr>
      <w:r w:rsidRPr="00CB38C2">
        <w:rPr>
          <w:rFonts w:ascii="Arial" w:hAnsi="Arial" w:cs="Arial"/>
          <w:lang w:val="es-ES_tradnl" w:eastAsia="es-ES"/>
        </w:rPr>
        <w:t>Alejandro Delgado Faith</w:t>
      </w:r>
      <w:r w:rsidRPr="00CB38C2">
        <w:rPr>
          <w:rFonts w:ascii="Arial" w:hAnsi="Arial" w:cs="Arial"/>
          <w:lang w:val="es-ES_tradnl" w:eastAsia="es-ES"/>
        </w:rPr>
        <w:tab/>
      </w:r>
      <w:r w:rsidRPr="00CB38C2">
        <w:rPr>
          <w:rFonts w:ascii="Arial" w:hAnsi="Arial" w:cs="Arial"/>
          <w:lang w:val="es-ES_tradnl" w:eastAsia="es-ES"/>
        </w:rPr>
        <w:tab/>
      </w:r>
      <w:r w:rsidRPr="00CB38C2">
        <w:rPr>
          <w:rFonts w:ascii="Arial" w:hAnsi="Arial" w:cs="Arial"/>
          <w:lang w:val="es-ES_tradnl" w:eastAsia="es-ES"/>
        </w:rPr>
        <w:tab/>
      </w:r>
      <w:r>
        <w:rPr>
          <w:rFonts w:ascii="Arial" w:hAnsi="Arial" w:cs="Arial"/>
          <w:lang w:val="es-ES_tradnl" w:eastAsia="es-ES"/>
        </w:rPr>
        <w:t xml:space="preserve">                </w:t>
      </w:r>
      <w:r w:rsidRPr="00CB38C2">
        <w:rPr>
          <w:rFonts w:ascii="Arial" w:hAnsi="Arial" w:cs="Arial"/>
          <w:lang w:val="es-ES_tradnl" w:eastAsia="es-ES"/>
        </w:rPr>
        <w:t>Raúl Silesky Jiménez</w:t>
      </w:r>
      <w:r w:rsidRPr="00CB38C2">
        <w:rPr>
          <w:rFonts w:ascii="Arial" w:hAnsi="Arial" w:cs="Arial"/>
          <w:lang w:val="es-ES_tradnl" w:eastAsia="es-ES"/>
        </w:rPr>
        <w:br/>
      </w:r>
      <w:r w:rsidRPr="005E2CDC">
        <w:rPr>
          <w:rFonts w:ascii="Arial" w:hAnsi="Arial" w:cs="Arial"/>
          <w:b/>
          <w:lang w:val="es-ES_tradnl" w:eastAsia="es-ES"/>
        </w:rPr>
        <w:t xml:space="preserve">        Presidente </w:t>
      </w:r>
      <w:r w:rsidRPr="005E2CDC">
        <w:rPr>
          <w:rFonts w:ascii="Arial" w:hAnsi="Arial" w:cs="Arial"/>
          <w:b/>
          <w:lang w:val="es-ES_tradnl" w:eastAsia="es-ES"/>
        </w:rPr>
        <w:tab/>
      </w:r>
      <w:r w:rsidRPr="005E2CDC">
        <w:rPr>
          <w:rFonts w:ascii="Arial" w:hAnsi="Arial" w:cs="Arial"/>
          <w:b/>
          <w:lang w:val="es-ES_tradnl" w:eastAsia="es-ES"/>
        </w:rPr>
        <w:tab/>
        <w:t xml:space="preserve">                                           Secretario</w:t>
      </w:r>
    </w:p>
    <w:p w:rsidR="0075185A" w:rsidRPr="00CB38C2" w:rsidRDefault="0075185A" w:rsidP="0075185A">
      <w:pPr>
        <w:jc w:val="both"/>
        <w:rPr>
          <w:rFonts w:ascii="Arial" w:hAnsi="Arial" w:cs="Arial"/>
          <w:kern w:val="0"/>
          <w:lang w:eastAsia="es-ES"/>
        </w:rPr>
      </w:pPr>
    </w:p>
    <w:p w:rsidR="00E22C4B" w:rsidRDefault="00E22C4B"/>
    <w:sectPr w:rsidR="00E22C4B" w:rsidSect="00E22C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D33E0"/>
    <w:multiLevelType w:val="multilevel"/>
    <w:tmpl w:val="8D44D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B33DA6"/>
    <w:multiLevelType w:val="hybridMultilevel"/>
    <w:tmpl w:val="79984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185A"/>
    <w:rsid w:val="006A2C87"/>
    <w:rsid w:val="0075185A"/>
    <w:rsid w:val="009E631C"/>
    <w:rsid w:val="00B34C69"/>
    <w:rsid w:val="00E22C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A"/>
    <w:pPr>
      <w:widowControl w:val="0"/>
      <w:overflowPunct w:val="0"/>
      <w:adjustRightInd w:val="0"/>
      <w:spacing w:after="0" w:line="240" w:lineRule="auto"/>
    </w:pPr>
    <w:rPr>
      <w:rFonts w:ascii="Times New Roman" w:eastAsia="Times New Roman" w:hAnsi="Times New Roman" w:cs="Times New Roman"/>
      <w:kern w:val="28"/>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5185A"/>
    <w:pPr>
      <w:widowControl/>
      <w:overflowPunct/>
      <w:adjustRightInd/>
      <w:spacing w:before="100" w:beforeAutospacing="1" w:after="100" w:afterAutospacing="1"/>
    </w:pPr>
    <w:rPr>
      <w:kern w:val="0"/>
      <w:lang w:eastAsia="es-ES"/>
    </w:rPr>
  </w:style>
  <w:style w:type="paragraph" w:styleId="Textodeglobo">
    <w:name w:val="Balloon Text"/>
    <w:basedOn w:val="Normal"/>
    <w:link w:val="TextodegloboCar"/>
    <w:uiPriority w:val="99"/>
    <w:semiHidden/>
    <w:unhideWhenUsed/>
    <w:rsid w:val="007518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85A"/>
    <w:rPr>
      <w:rFonts w:ascii="Tahoma" w:eastAsia="Times New Roman" w:hAnsi="Tahoma" w:cs="Tahoma"/>
      <w:kern w:val="28"/>
      <w:sz w:val="16"/>
      <w:szCs w:val="16"/>
      <w:lang w:val="es-ES"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3932</Characters>
  <Application>Microsoft Office Word</Application>
  <DocSecurity>0</DocSecurity>
  <Lines>32</Lines>
  <Paragraphs>9</Paragraphs>
  <ScaleCrop>false</ScaleCrop>
  <Company>Hewlett-Packard Company</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rsj</cp:lastModifiedBy>
  <cp:revision>2</cp:revision>
  <dcterms:created xsi:type="dcterms:W3CDTF">2013-10-11T18:00:00Z</dcterms:created>
  <dcterms:modified xsi:type="dcterms:W3CDTF">2013-10-11T18:00:00Z</dcterms:modified>
</cp:coreProperties>
</file>