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521D3" w14:textId="77777777" w:rsidR="00A83EBE" w:rsidRPr="00CB38C2" w:rsidRDefault="00A83EBE" w:rsidP="00A83EBE">
      <w:pPr>
        <w:jc w:val="both"/>
        <w:rPr>
          <w:rFonts w:ascii="Arial" w:hAnsi="Arial" w:cs="Arial"/>
        </w:rPr>
      </w:pPr>
      <w:r>
        <w:rPr>
          <w:rFonts w:ascii="Arial" w:hAnsi="Arial" w:cs="Arial"/>
          <w:noProof/>
          <w:lang w:eastAsia="es-ES"/>
        </w:rPr>
        <w:drawing>
          <wp:inline distT="0" distB="0" distL="0" distR="0" wp14:anchorId="0A441C34" wp14:editId="71FAA74B">
            <wp:extent cx="1668780" cy="101346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68780" cy="1013460"/>
                    </a:xfrm>
                    <a:prstGeom prst="rect">
                      <a:avLst/>
                    </a:prstGeom>
                    <a:noFill/>
                    <a:ln w="9525">
                      <a:noFill/>
                      <a:miter lim="800000"/>
                      <a:headEnd/>
                      <a:tailEnd/>
                    </a:ln>
                  </pic:spPr>
                </pic:pic>
              </a:graphicData>
            </a:graphic>
          </wp:inline>
        </w:drawing>
      </w:r>
    </w:p>
    <w:p w14:paraId="56DF4E3A" w14:textId="77777777" w:rsidR="00A83EBE" w:rsidRPr="00CB38C2" w:rsidRDefault="00A83EBE" w:rsidP="00A83EBE">
      <w:pPr>
        <w:jc w:val="both"/>
        <w:rPr>
          <w:rFonts w:ascii="Arial" w:hAnsi="Arial" w:cs="Arial"/>
        </w:rPr>
      </w:pPr>
    </w:p>
    <w:p w14:paraId="4FC8F836" w14:textId="77777777" w:rsidR="00A83EBE" w:rsidRPr="00CB38C2" w:rsidRDefault="00A83EBE" w:rsidP="00A83EBE">
      <w:pPr>
        <w:rPr>
          <w:rFonts w:ascii="Arial" w:hAnsi="Arial" w:cs="Arial"/>
          <w:b/>
          <w:kern w:val="0"/>
          <w:lang w:val="es-ES_tradnl" w:eastAsia="es-ES"/>
        </w:rPr>
      </w:pPr>
      <w:r w:rsidRPr="00CB38C2">
        <w:rPr>
          <w:rFonts w:ascii="Arial" w:hAnsi="Arial" w:cs="Arial"/>
          <w:b/>
          <w:kern w:val="0"/>
          <w:lang w:val="es-ES_tradnl" w:eastAsia="es-ES"/>
        </w:rPr>
        <w:t>ACTA 86 /2012</w:t>
      </w:r>
      <w:r w:rsidRPr="00CB38C2">
        <w:rPr>
          <w:rFonts w:ascii="Arial" w:hAnsi="Arial" w:cs="Arial"/>
          <w:b/>
          <w:kern w:val="0"/>
          <w:lang w:val="es-ES_tradnl" w:eastAsia="es-ES"/>
        </w:rPr>
        <w:br/>
        <w:t>13-12-2012</w:t>
      </w:r>
    </w:p>
    <w:p w14:paraId="6BE71418" w14:textId="77777777" w:rsidR="00A83EBE" w:rsidRPr="00CB38C2" w:rsidRDefault="00A83EBE" w:rsidP="00A83EBE">
      <w:pPr>
        <w:jc w:val="both"/>
        <w:rPr>
          <w:rFonts w:ascii="Arial" w:hAnsi="Arial" w:cs="Arial"/>
          <w:kern w:val="0"/>
          <w:lang w:val="es-ES_tradnl" w:eastAsia="es-ES"/>
        </w:rPr>
      </w:pPr>
    </w:p>
    <w:p w14:paraId="1AFACCD0" w14:textId="77777777" w:rsidR="00A83EBE" w:rsidRPr="00CB38C2" w:rsidRDefault="00A83EBE" w:rsidP="00A83EBE">
      <w:pPr>
        <w:jc w:val="both"/>
        <w:rPr>
          <w:rFonts w:ascii="Arial" w:hAnsi="Arial" w:cs="Arial"/>
          <w:lang w:val="es-ES_tradnl" w:eastAsia="es-ES"/>
        </w:rPr>
      </w:pPr>
      <w:r w:rsidRPr="00CB38C2">
        <w:rPr>
          <w:rFonts w:ascii="Arial" w:hAnsi="Arial" w:cs="Arial"/>
          <w:lang w:val="es-ES_tradnl" w:eastAsia="es-ES"/>
        </w:rPr>
        <w:t xml:space="preserve">Sesión de junta directiva del Instituto de Prensa y Libertad de Expresión (IPLEX), realizada el jueves 13 de diciembre a las 7 p.m. en la casa de la Vicepresidenta en Santo Domingo con la asistencia de los siguientes miembros: Alejandro Delgado </w:t>
      </w:r>
      <w:proofErr w:type="spellStart"/>
      <w:r w:rsidRPr="00CB38C2">
        <w:rPr>
          <w:rFonts w:ascii="Arial" w:hAnsi="Arial" w:cs="Arial"/>
          <w:lang w:val="es-ES_tradnl" w:eastAsia="es-ES"/>
        </w:rPr>
        <w:t>Faith</w:t>
      </w:r>
      <w:proofErr w:type="spellEnd"/>
      <w:r w:rsidRPr="00CB38C2">
        <w:rPr>
          <w:rFonts w:ascii="Arial" w:hAnsi="Arial" w:cs="Arial"/>
          <w:lang w:val="es-ES_tradnl" w:eastAsia="es-ES"/>
        </w:rPr>
        <w:t xml:space="preserve">, presidente; Evelyn </w:t>
      </w:r>
      <w:proofErr w:type="spellStart"/>
      <w:r w:rsidRPr="00CB38C2">
        <w:rPr>
          <w:rFonts w:ascii="Arial" w:hAnsi="Arial" w:cs="Arial"/>
          <w:lang w:val="es-ES_tradnl" w:eastAsia="es-ES"/>
        </w:rPr>
        <w:t>Ardón</w:t>
      </w:r>
      <w:proofErr w:type="spellEnd"/>
      <w:r w:rsidRPr="00CB38C2">
        <w:rPr>
          <w:rFonts w:ascii="Arial" w:hAnsi="Arial" w:cs="Arial"/>
          <w:lang w:val="es-ES_tradnl" w:eastAsia="es-ES"/>
        </w:rPr>
        <w:t xml:space="preserve"> Rodríguez, fiscal; Patricia Vega Jiménez, vicepresidenta; Raúl Silesky Jiménez, secretario. Ausentes con justificación </w:t>
      </w:r>
      <w:r w:rsidRPr="00CB38C2">
        <w:rPr>
          <w:rFonts w:ascii="Arial" w:hAnsi="Arial" w:cs="Arial"/>
        </w:rPr>
        <w:t>Sergio Morales Chavarría</w:t>
      </w:r>
      <w:r w:rsidRPr="00CB38C2">
        <w:rPr>
          <w:rFonts w:ascii="Arial" w:hAnsi="Arial" w:cs="Arial"/>
          <w:lang w:val="es-ES_tradnl" w:eastAsia="es-ES"/>
        </w:rPr>
        <w:t xml:space="preserve">, Vocal II; Marcela Angulo Grillo, Vocal I y </w:t>
      </w:r>
      <w:proofErr w:type="spellStart"/>
      <w:r w:rsidRPr="00CB38C2">
        <w:rPr>
          <w:rFonts w:ascii="Arial" w:hAnsi="Arial" w:cs="Arial"/>
          <w:lang w:val="es-ES_tradnl" w:eastAsia="es-ES"/>
        </w:rPr>
        <w:t>Yanancy</w:t>
      </w:r>
      <w:proofErr w:type="spellEnd"/>
      <w:r w:rsidRPr="00CB38C2">
        <w:rPr>
          <w:rFonts w:ascii="Arial" w:hAnsi="Arial" w:cs="Arial"/>
          <w:lang w:val="es-ES_tradnl" w:eastAsia="es-ES"/>
        </w:rPr>
        <w:t xml:space="preserve"> Noguera Calderón, tesorera.</w:t>
      </w:r>
    </w:p>
    <w:p w14:paraId="22901737" w14:textId="77777777" w:rsidR="00A83EBE" w:rsidRPr="00CB38C2" w:rsidRDefault="00A83EBE" w:rsidP="00A83EBE">
      <w:pPr>
        <w:jc w:val="both"/>
        <w:rPr>
          <w:rFonts w:ascii="Arial" w:hAnsi="Arial" w:cs="Arial"/>
          <w:lang w:eastAsia="es-ES"/>
        </w:rPr>
      </w:pPr>
    </w:p>
    <w:p w14:paraId="0CD74FAE" w14:textId="77777777" w:rsidR="00A83EBE" w:rsidRPr="00CB38C2" w:rsidRDefault="00A83EBE" w:rsidP="00A83EBE">
      <w:pPr>
        <w:jc w:val="both"/>
        <w:rPr>
          <w:rFonts w:ascii="Arial" w:hAnsi="Arial" w:cs="Arial"/>
          <w:lang w:eastAsia="es-ES"/>
        </w:rPr>
      </w:pPr>
      <w:r w:rsidRPr="00CB38C2">
        <w:rPr>
          <w:rFonts w:ascii="Arial" w:hAnsi="Arial" w:cs="Arial"/>
          <w:lang w:eastAsia="es-ES"/>
        </w:rPr>
        <w:t>Se discute y aprueba la siguiente agenda:</w:t>
      </w:r>
    </w:p>
    <w:p w14:paraId="3B18909E" w14:textId="77777777" w:rsidR="00A83EBE" w:rsidRPr="00CB38C2" w:rsidRDefault="00A83EBE" w:rsidP="00A83EBE">
      <w:pPr>
        <w:numPr>
          <w:ilvl w:val="0"/>
          <w:numId w:val="1"/>
        </w:numPr>
        <w:jc w:val="both"/>
        <w:rPr>
          <w:rFonts w:ascii="Arial" w:hAnsi="Arial" w:cs="Arial"/>
          <w:lang w:eastAsia="es-ES"/>
        </w:rPr>
      </w:pPr>
      <w:r w:rsidRPr="00CB38C2">
        <w:rPr>
          <w:rFonts w:ascii="Arial" w:hAnsi="Arial" w:cs="Arial"/>
          <w:lang w:eastAsia="es-ES"/>
        </w:rPr>
        <w:t>Lectura y aprobación del acta de la sesión anterior.</w:t>
      </w:r>
    </w:p>
    <w:p w14:paraId="3870BF09" w14:textId="77777777" w:rsidR="00A83EBE" w:rsidRPr="00CB38C2" w:rsidRDefault="00A83EBE" w:rsidP="00A83EBE">
      <w:pPr>
        <w:numPr>
          <w:ilvl w:val="0"/>
          <w:numId w:val="1"/>
        </w:numPr>
        <w:jc w:val="both"/>
        <w:rPr>
          <w:rFonts w:ascii="Arial" w:hAnsi="Arial" w:cs="Arial"/>
          <w:lang w:eastAsia="es-ES"/>
        </w:rPr>
      </w:pPr>
      <w:r w:rsidRPr="00CB38C2">
        <w:rPr>
          <w:rFonts w:ascii="Arial" w:hAnsi="Arial" w:cs="Arial"/>
          <w:lang w:eastAsia="es-ES"/>
        </w:rPr>
        <w:t>Informes</w:t>
      </w:r>
    </w:p>
    <w:p w14:paraId="585D9A9A" w14:textId="77777777" w:rsidR="00A83EBE" w:rsidRPr="00CB38C2" w:rsidRDefault="00A83EBE" w:rsidP="00A83EBE">
      <w:pPr>
        <w:numPr>
          <w:ilvl w:val="0"/>
          <w:numId w:val="1"/>
        </w:numPr>
        <w:jc w:val="both"/>
        <w:rPr>
          <w:rFonts w:ascii="Arial" w:hAnsi="Arial" w:cs="Arial"/>
          <w:lang w:eastAsia="es-ES"/>
        </w:rPr>
      </w:pPr>
      <w:r w:rsidRPr="00CB38C2">
        <w:rPr>
          <w:rFonts w:ascii="Arial" w:hAnsi="Arial" w:cs="Arial"/>
          <w:lang w:eastAsia="es-ES"/>
        </w:rPr>
        <w:t>Asuntos Administrativos</w:t>
      </w:r>
    </w:p>
    <w:p w14:paraId="1A00FA16" w14:textId="77777777" w:rsidR="00A83EBE" w:rsidRPr="00CB38C2" w:rsidRDefault="00A83EBE" w:rsidP="00A83EBE">
      <w:pPr>
        <w:numPr>
          <w:ilvl w:val="0"/>
          <w:numId w:val="1"/>
        </w:numPr>
        <w:jc w:val="both"/>
        <w:rPr>
          <w:rFonts w:ascii="Arial" w:hAnsi="Arial" w:cs="Arial"/>
          <w:lang w:eastAsia="es-ES"/>
        </w:rPr>
      </w:pPr>
      <w:r w:rsidRPr="00CB38C2">
        <w:rPr>
          <w:rFonts w:ascii="Arial" w:hAnsi="Arial" w:cs="Arial"/>
          <w:kern w:val="0"/>
          <w:lang w:eastAsia="es-ES"/>
        </w:rPr>
        <w:t>Varios</w:t>
      </w:r>
    </w:p>
    <w:p w14:paraId="3286E64D" w14:textId="77777777" w:rsidR="00A83EBE" w:rsidRPr="00CB38C2" w:rsidRDefault="00A83EBE" w:rsidP="00A83EBE">
      <w:pPr>
        <w:jc w:val="both"/>
        <w:rPr>
          <w:rFonts w:ascii="Arial" w:hAnsi="Arial" w:cs="Arial"/>
          <w:lang w:eastAsia="es-ES"/>
        </w:rPr>
      </w:pPr>
    </w:p>
    <w:p w14:paraId="7C3DD64F" w14:textId="77777777" w:rsidR="00A83EBE" w:rsidRPr="00CB38C2" w:rsidRDefault="00A83EBE" w:rsidP="00A83EBE">
      <w:pPr>
        <w:rPr>
          <w:rFonts w:ascii="Arial" w:hAnsi="Arial" w:cs="Arial"/>
          <w:kern w:val="0"/>
          <w:lang w:eastAsia="es-ES"/>
        </w:rPr>
      </w:pPr>
      <w:r w:rsidRPr="00CB38C2">
        <w:rPr>
          <w:rFonts w:ascii="Arial" w:hAnsi="Arial" w:cs="Arial"/>
          <w:b/>
          <w:lang w:val="es-ES_tradnl" w:eastAsia="es-ES"/>
        </w:rPr>
        <w:t>Artículo I: Agenda</w:t>
      </w:r>
      <w:r w:rsidRPr="00CB38C2">
        <w:rPr>
          <w:rFonts w:ascii="Arial" w:hAnsi="Arial" w:cs="Arial"/>
          <w:b/>
          <w:lang w:val="es-ES_tradnl" w:eastAsia="es-ES"/>
        </w:rPr>
        <w:br/>
      </w:r>
    </w:p>
    <w:p w14:paraId="6B5399B2" w14:textId="77777777" w:rsidR="00A83EBE" w:rsidRPr="00CB38C2" w:rsidRDefault="00A83EBE" w:rsidP="00A83EBE">
      <w:pPr>
        <w:jc w:val="both"/>
        <w:rPr>
          <w:rFonts w:ascii="Arial" w:hAnsi="Arial" w:cs="Arial"/>
          <w:kern w:val="0"/>
          <w:lang w:eastAsia="es-ES"/>
        </w:rPr>
      </w:pPr>
      <w:r w:rsidRPr="00CB38C2">
        <w:rPr>
          <w:rFonts w:ascii="Arial" w:hAnsi="Arial" w:cs="Arial"/>
          <w:kern w:val="0"/>
          <w:lang w:eastAsia="es-ES"/>
        </w:rPr>
        <w:t>Lectura y aprobación del acta de la sesión anterior</w:t>
      </w:r>
    </w:p>
    <w:p w14:paraId="013C2B64" w14:textId="77777777" w:rsidR="00A83EBE" w:rsidRPr="00CB38C2" w:rsidRDefault="00A83EBE" w:rsidP="00A83EBE">
      <w:pPr>
        <w:jc w:val="both"/>
        <w:rPr>
          <w:rFonts w:ascii="Arial" w:hAnsi="Arial" w:cs="Arial"/>
          <w:kern w:val="0"/>
          <w:lang w:eastAsia="es-ES"/>
        </w:rPr>
      </w:pPr>
      <w:r w:rsidRPr="00CB38C2">
        <w:rPr>
          <w:rFonts w:ascii="Arial" w:hAnsi="Arial" w:cs="Arial"/>
          <w:kern w:val="0"/>
          <w:lang w:eastAsia="es-ES"/>
        </w:rPr>
        <w:t> </w:t>
      </w:r>
    </w:p>
    <w:p w14:paraId="7C595A31" w14:textId="77777777" w:rsidR="00A83EBE" w:rsidRPr="00CB38C2" w:rsidRDefault="00A83EBE" w:rsidP="00A83EBE">
      <w:pPr>
        <w:rPr>
          <w:rFonts w:ascii="Arial" w:hAnsi="Arial" w:cs="Arial"/>
          <w:b/>
          <w:lang w:eastAsia="es-ES"/>
        </w:rPr>
      </w:pPr>
      <w:r w:rsidRPr="00CB38C2">
        <w:rPr>
          <w:rFonts w:ascii="Arial" w:hAnsi="Arial" w:cs="Arial"/>
          <w:b/>
          <w:lang w:val="es-ES_tradnl" w:eastAsia="es-ES"/>
        </w:rPr>
        <w:t>Artículo II: Acta</w:t>
      </w:r>
      <w:r w:rsidRPr="00CB38C2">
        <w:rPr>
          <w:rFonts w:ascii="Arial" w:hAnsi="Arial" w:cs="Arial"/>
          <w:b/>
          <w:lang w:val="es-ES_tradnl" w:eastAsia="es-ES"/>
        </w:rPr>
        <w:br/>
      </w:r>
    </w:p>
    <w:p w14:paraId="0AE5F2DB" w14:textId="77777777" w:rsidR="00A83EBE" w:rsidRPr="00CB38C2" w:rsidRDefault="00A83EBE" w:rsidP="00A83EBE">
      <w:pPr>
        <w:jc w:val="both"/>
        <w:rPr>
          <w:rFonts w:ascii="Arial" w:hAnsi="Arial" w:cs="Arial"/>
          <w:lang w:val="es-ES_tradnl" w:eastAsia="es-ES"/>
        </w:rPr>
      </w:pPr>
      <w:r w:rsidRPr="00CB38C2">
        <w:rPr>
          <w:rFonts w:ascii="Arial" w:hAnsi="Arial" w:cs="Arial"/>
          <w:lang w:val="es-ES_tradnl" w:eastAsia="es-ES"/>
        </w:rPr>
        <w:t>Se discute y aprueba, con las respectivas observaciones de forma, el acta de la sesión anterior.</w:t>
      </w:r>
    </w:p>
    <w:p w14:paraId="32A26D89" w14:textId="77777777" w:rsidR="00A83EBE" w:rsidRPr="00CB38C2" w:rsidRDefault="00A83EBE" w:rsidP="00A83EBE">
      <w:pPr>
        <w:jc w:val="both"/>
        <w:rPr>
          <w:rFonts w:ascii="Arial" w:hAnsi="Arial" w:cs="Arial"/>
          <w:b/>
          <w:bCs/>
          <w:kern w:val="0"/>
          <w:lang w:val="es-ES_tradnl" w:eastAsia="es-ES"/>
        </w:rPr>
      </w:pPr>
    </w:p>
    <w:p w14:paraId="1C510088" w14:textId="77777777" w:rsidR="00A83EBE" w:rsidRPr="00CB38C2" w:rsidRDefault="00A83EBE" w:rsidP="00A83EBE">
      <w:pPr>
        <w:jc w:val="both"/>
        <w:rPr>
          <w:rFonts w:ascii="Arial" w:hAnsi="Arial" w:cs="Arial"/>
          <w:b/>
          <w:lang w:val="es-ES_tradnl" w:eastAsia="es-ES"/>
        </w:rPr>
      </w:pPr>
      <w:r w:rsidRPr="00CB38C2">
        <w:rPr>
          <w:rFonts w:ascii="Arial" w:hAnsi="Arial" w:cs="Arial"/>
          <w:b/>
          <w:lang w:val="es-ES_tradnl" w:eastAsia="es-ES"/>
        </w:rPr>
        <w:t>Artículo III: Informes</w:t>
      </w:r>
    </w:p>
    <w:p w14:paraId="6A8E1A20" w14:textId="77777777" w:rsidR="00A83EBE" w:rsidRPr="00CB38C2" w:rsidRDefault="00A83EBE" w:rsidP="00A83EBE">
      <w:pPr>
        <w:jc w:val="both"/>
        <w:rPr>
          <w:rFonts w:ascii="Arial" w:hAnsi="Arial" w:cs="Arial"/>
          <w:b/>
          <w:lang w:val="es-ES_tradnl" w:eastAsia="es-ES"/>
        </w:rPr>
      </w:pPr>
    </w:p>
    <w:p w14:paraId="688D2AB8" w14:textId="77777777" w:rsidR="00A83EBE" w:rsidRPr="00CB38C2" w:rsidRDefault="00A83EBE" w:rsidP="00A83EBE">
      <w:pPr>
        <w:jc w:val="both"/>
        <w:rPr>
          <w:rFonts w:ascii="Arial" w:hAnsi="Arial" w:cs="Arial"/>
          <w:shd w:val="clear" w:color="auto" w:fill="FFFFFF"/>
        </w:rPr>
      </w:pPr>
      <w:r w:rsidRPr="00CB38C2">
        <w:rPr>
          <w:rFonts w:ascii="Arial" w:hAnsi="Arial" w:cs="Arial"/>
          <w:shd w:val="clear" w:color="auto" w:fill="FFFFFF"/>
        </w:rPr>
        <w:t xml:space="preserve">El presidente informa que se reunió con la señora Consejera de Prensa y Cultura de la Embajada Americana Mary </w:t>
      </w:r>
      <w:proofErr w:type="spellStart"/>
      <w:r w:rsidRPr="00CB38C2">
        <w:rPr>
          <w:rFonts w:ascii="Arial" w:hAnsi="Arial" w:cs="Arial"/>
          <w:shd w:val="clear" w:color="auto" w:fill="FFFFFF"/>
        </w:rPr>
        <w:t>Daschbach</w:t>
      </w:r>
      <w:proofErr w:type="spellEnd"/>
      <w:r w:rsidRPr="00CB38C2">
        <w:rPr>
          <w:rFonts w:ascii="Arial" w:hAnsi="Arial" w:cs="Arial"/>
          <w:shd w:val="clear" w:color="auto" w:fill="FFFFFF"/>
        </w:rPr>
        <w:t xml:space="preserve"> para buscar puntos de colaboración entre la Embajada de los Estados Unidos y el IPLEX. </w:t>
      </w:r>
    </w:p>
    <w:p w14:paraId="0AACC0AB" w14:textId="77777777" w:rsidR="00A83EBE" w:rsidRPr="00CB38C2" w:rsidRDefault="00A83EBE" w:rsidP="00A83EBE">
      <w:pPr>
        <w:jc w:val="both"/>
        <w:rPr>
          <w:rFonts w:ascii="Arial" w:hAnsi="Arial" w:cs="Arial"/>
          <w:shd w:val="clear" w:color="auto" w:fill="FFFFFF"/>
        </w:rPr>
      </w:pPr>
    </w:p>
    <w:p w14:paraId="20682236" w14:textId="77777777" w:rsidR="00A83EBE" w:rsidRPr="00CB38C2" w:rsidRDefault="00A83EBE" w:rsidP="00A83EBE">
      <w:pPr>
        <w:jc w:val="both"/>
        <w:rPr>
          <w:rFonts w:ascii="Arial" w:hAnsi="Arial" w:cs="Arial"/>
          <w:kern w:val="0"/>
          <w:lang w:eastAsia="es-ES"/>
        </w:rPr>
      </w:pPr>
      <w:r w:rsidRPr="00CB38C2">
        <w:rPr>
          <w:rFonts w:ascii="Arial" w:hAnsi="Arial" w:cs="Arial"/>
          <w:shd w:val="clear" w:color="auto" w:fill="FFFFFF"/>
        </w:rPr>
        <w:t>Agrega que se presentó</w:t>
      </w:r>
      <w:r w:rsidRPr="00CB38C2">
        <w:rPr>
          <w:rFonts w:ascii="Arial" w:hAnsi="Arial" w:cs="Arial"/>
          <w:kern w:val="0"/>
          <w:lang w:eastAsia="es-ES"/>
        </w:rPr>
        <w:t xml:space="preserve"> una </w:t>
      </w:r>
      <w:proofErr w:type="spellStart"/>
      <w:r w:rsidRPr="00CB38C2">
        <w:rPr>
          <w:rFonts w:ascii="Arial" w:hAnsi="Arial" w:cs="Arial"/>
          <w:kern w:val="0"/>
          <w:lang w:eastAsia="es-ES"/>
        </w:rPr>
        <w:t>coadyuvancia</w:t>
      </w:r>
      <w:proofErr w:type="spellEnd"/>
      <w:r w:rsidRPr="00CB38C2">
        <w:rPr>
          <w:rFonts w:ascii="Arial" w:hAnsi="Arial" w:cs="Arial"/>
          <w:kern w:val="0"/>
          <w:lang w:eastAsia="es-ES"/>
        </w:rPr>
        <w:t xml:space="preserve"> activa en la acción de Inconstitucionalidad interpuesta por Defensoría de los Habitantes contra la Ley de Delitos Informáticos. Con esta acción el IPLEX busca, entre otras cosas,  que se declaren inconstitucionales los artículos 196, 196 bis inciso b) y 295 (antiguo 288) del Código Penal. Los artículos 196 y 196 bis, así como el  236, son contrarios al artículo 29 Constitucional y el 13 de la Convención Americana de Derechos Humanos, en la medida en que penalizan la simple difusión de información. También se ataca el artículo 295 en razón de su inconstitucional por cuanto se </w:t>
      </w:r>
      <w:r w:rsidRPr="00CB38C2">
        <w:rPr>
          <w:rFonts w:ascii="Arial" w:hAnsi="Arial" w:cs="Arial"/>
          <w:kern w:val="0"/>
          <w:lang w:eastAsia="es-ES"/>
        </w:rPr>
        <w:lastRenderedPageBreak/>
        <w:t>penaliza la obtención  y divulgación de “</w:t>
      </w:r>
      <w:r w:rsidRPr="00CB38C2">
        <w:rPr>
          <w:rFonts w:ascii="Arial" w:hAnsi="Arial" w:cs="Arial"/>
          <w:i/>
          <w:iCs/>
          <w:kern w:val="0"/>
          <w:lang w:eastAsia="es-ES"/>
        </w:rPr>
        <w:t>informaciones secretas políticas”</w:t>
      </w:r>
      <w:r w:rsidRPr="00CB38C2">
        <w:rPr>
          <w:rFonts w:ascii="Arial" w:hAnsi="Arial" w:cs="Arial"/>
          <w:kern w:val="0"/>
          <w:lang w:eastAsia="es-ES"/>
        </w:rPr>
        <w:t xml:space="preserve">, la Constitución Política de manera expresa dispuso, en su artículo 30, el libre acceso a los departamentos administrativos con propósitos de información sobre asuntos de interés público, con la única excepción de secretos de Estado, de tal manera que ampliar al ámbito de la información reservada violenta la Constitución. Con la presentación de la </w:t>
      </w:r>
      <w:proofErr w:type="spellStart"/>
      <w:r w:rsidRPr="00CB38C2">
        <w:rPr>
          <w:rFonts w:ascii="Arial" w:hAnsi="Arial" w:cs="Arial"/>
          <w:kern w:val="0"/>
          <w:lang w:eastAsia="es-ES"/>
        </w:rPr>
        <w:t>coadyuvancia</w:t>
      </w:r>
      <w:proofErr w:type="spellEnd"/>
      <w:r w:rsidRPr="00CB38C2">
        <w:rPr>
          <w:rFonts w:ascii="Arial" w:hAnsi="Arial" w:cs="Arial"/>
          <w:kern w:val="0"/>
          <w:lang w:eastAsia="es-ES"/>
        </w:rPr>
        <w:t xml:space="preserve"> el </w:t>
      </w:r>
      <w:proofErr w:type="spellStart"/>
      <w:r w:rsidRPr="00CB38C2">
        <w:rPr>
          <w:rFonts w:ascii="Arial" w:hAnsi="Arial" w:cs="Arial"/>
          <w:kern w:val="0"/>
          <w:lang w:eastAsia="es-ES"/>
        </w:rPr>
        <w:t>Iplex</w:t>
      </w:r>
      <w:proofErr w:type="spellEnd"/>
      <w:r w:rsidRPr="00CB38C2">
        <w:rPr>
          <w:rFonts w:ascii="Arial" w:hAnsi="Arial" w:cs="Arial"/>
          <w:kern w:val="0"/>
          <w:lang w:eastAsia="es-ES"/>
        </w:rPr>
        <w:t xml:space="preserve"> cumple con el compromiso que adquirió, desde el 12 de julio de 2012,  al ser la primera organización en solicitar a la Defensoría que presentará la acción de inconstitucionalidad.</w:t>
      </w:r>
    </w:p>
    <w:p w14:paraId="55F52D09" w14:textId="77777777" w:rsidR="00A83EBE" w:rsidRPr="00CB38C2" w:rsidRDefault="00A83EBE" w:rsidP="00A83EBE">
      <w:pPr>
        <w:jc w:val="both"/>
        <w:rPr>
          <w:rFonts w:ascii="Arial" w:hAnsi="Arial" w:cs="Arial"/>
          <w:shd w:val="clear" w:color="auto" w:fill="FFFFFF"/>
        </w:rPr>
      </w:pPr>
    </w:p>
    <w:p w14:paraId="39CD8DAF" w14:textId="77777777" w:rsidR="00A83EBE" w:rsidRPr="00CB38C2" w:rsidRDefault="00A83EBE" w:rsidP="00A83EBE">
      <w:pPr>
        <w:jc w:val="both"/>
        <w:rPr>
          <w:rFonts w:ascii="Arial" w:hAnsi="Arial" w:cs="Arial"/>
          <w:shd w:val="clear" w:color="auto" w:fill="FFFFFF"/>
        </w:rPr>
      </w:pPr>
      <w:r w:rsidRPr="00CB38C2">
        <w:rPr>
          <w:rFonts w:ascii="Arial" w:hAnsi="Arial" w:cs="Arial"/>
          <w:shd w:val="clear" w:color="auto" w:fill="FFFFFF"/>
        </w:rPr>
        <w:t xml:space="preserve">El secretario informa que se dio respuesta a una consulta de la Alianza Regional para que el IPLEX se adhiera a la </w:t>
      </w:r>
      <w:r w:rsidRPr="00CB38C2">
        <w:rPr>
          <w:rFonts w:ascii="Arial" w:hAnsi="Arial" w:cs="Arial"/>
          <w:b/>
          <w:bCs/>
          <w:kern w:val="0"/>
          <w:lang w:eastAsia="es-ES"/>
        </w:rPr>
        <w:t>Carta de Responsabilidad de Organizaciones no Gubernamentales Internacionales</w:t>
      </w:r>
      <w:r w:rsidRPr="00CB38C2">
        <w:rPr>
          <w:rFonts w:ascii="Arial" w:hAnsi="Arial" w:cs="Arial"/>
          <w:kern w:val="0"/>
          <w:lang w:eastAsia="es-ES"/>
        </w:rPr>
        <w:t>.</w:t>
      </w:r>
      <w:r w:rsidRPr="00CB38C2">
        <w:rPr>
          <w:rFonts w:ascii="Arial" w:hAnsi="Arial" w:cs="Arial"/>
          <w:shd w:val="clear" w:color="auto" w:fill="FFFFFF"/>
        </w:rPr>
        <w:t xml:space="preserve"> </w:t>
      </w:r>
      <w:r w:rsidRPr="00CB38C2">
        <w:rPr>
          <w:rFonts w:ascii="Arial" w:hAnsi="Arial" w:cs="Arial"/>
          <w:kern w:val="0"/>
          <w:lang w:eastAsia="es-ES"/>
        </w:rPr>
        <w:t xml:space="preserve">Según el artículo 9.4.2. de las Políticas Institucionales de la Alianza Regional, entre las principales </w:t>
      </w:r>
      <w:r w:rsidR="00F31389" w:rsidRPr="00CB38C2">
        <w:rPr>
          <w:rFonts w:ascii="Arial" w:hAnsi="Arial" w:cs="Arial"/>
          <w:kern w:val="0"/>
          <w:lang w:eastAsia="es-ES"/>
        </w:rPr>
        <w:t>Obligaciones</w:t>
      </w:r>
      <w:bookmarkStart w:id="0" w:name="_GoBack"/>
      <w:bookmarkEnd w:id="0"/>
      <w:r w:rsidRPr="00CB38C2">
        <w:rPr>
          <w:rFonts w:ascii="Arial" w:hAnsi="Arial" w:cs="Arial"/>
          <w:kern w:val="0"/>
          <w:lang w:eastAsia="es-ES"/>
        </w:rPr>
        <w:t xml:space="preserve"> de los miembros se encuentra: "</w:t>
      </w:r>
      <w:r w:rsidRPr="00CB38C2">
        <w:rPr>
          <w:rFonts w:ascii="Arial" w:hAnsi="Arial" w:cs="Arial"/>
          <w:i/>
          <w:iCs/>
          <w:kern w:val="0"/>
          <w:lang w:eastAsia="es-ES"/>
        </w:rPr>
        <w:t>Adecuar de manera progresiva su organización y funcionamiento a lo establecido en la "Carta de Responsabilidad de Organizaciones no Gubernamentales Internacionales</w:t>
      </w:r>
      <w:r w:rsidRPr="00CB38C2">
        <w:rPr>
          <w:rFonts w:ascii="Arial" w:hAnsi="Arial" w:cs="Arial"/>
          <w:kern w:val="0"/>
          <w:lang w:eastAsia="es-ES"/>
        </w:rPr>
        <w:t>”. Asimismo se estableció en la Declaración de San Salvador sobre el Acuerdo de los principios de la Alianza Regional, los miembros de la Alianza acordaron: </w:t>
      </w:r>
      <w:r w:rsidRPr="00CB38C2">
        <w:rPr>
          <w:rFonts w:ascii="Arial" w:hAnsi="Arial" w:cs="Arial"/>
          <w:i/>
          <w:iCs/>
          <w:kern w:val="0"/>
          <w:lang w:eastAsia="es-ES"/>
        </w:rPr>
        <w:t>"revisar y desarrollar las normativas, políticas y códigos internos, a fin de avanzar hacia una aplicación progresiva de la “Carta de Responsabilidad de Organizaciones Gubernamentales Internacionales” con el objetivo de adherir a ella en la mayor brevedad posible</w:t>
      </w:r>
      <w:r w:rsidRPr="00CB38C2">
        <w:rPr>
          <w:rFonts w:ascii="Arial" w:hAnsi="Arial" w:cs="Arial"/>
          <w:kern w:val="0"/>
          <w:lang w:eastAsia="es-ES"/>
        </w:rPr>
        <w:t>."</w:t>
      </w:r>
    </w:p>
    <w:p w14:paraId="1DC13D21" w14:textId="77777777" w:rsidR="00A83EBE" w:rsidRPr="00CB38C2" w:rsidRDefault="00A83EBE" w:rsidP="00A83EBE">
      <w:pPr>
        <w:jc w:val="both"/>
        <w:rPr>
          <w:rFonts w:ascii="Arial" w:hAnsi="Arial" w:cs="Arial"/>
          <w:kern w:val="0"/>
          <w:lang w:eastAsia="es-ES"/>
        </w:rPr>
      </w:pPr>
    </w:p>
    <w:p w14:paraId="1952EA91" w14:textId="77777777" w:rsidR="00A83EBE" w:rsidRPr="00CB38C2" w:rsidRDefault="00A83EBE" w:rsidP="00A83EBE">
      <w:pPr>
        <w:jc w:val="both"/>
        <w:rPr>
          <w:rFonts w:ascii="Arial" w:hAnsi="Arial" w:cs="Arial"/>
          <w:kern w:val="0"/>
          <w:lang w:eastAsia="es-ES"/>
        </w:rPr>
      </w:pPr>
      <w:r w:rsidRPr="00CB38C2">
        <w:rPr>
          <w:rFonts w:ascii="Arial" w:hAnsi="Arial" w:cs="Arial"/>
          <w:shd w:val="clear" w:color="auto" w:fill="FFFFFF"/>
        </w:rPr>
        <w:t xml:space="preserve">El presidente informa de la invitación para participar los días 10 y 11 de enero del Encuentro Regional sobre Gobierno Abierto del Open </w:t>
      </w:r>
      <w:proofErr w:type="spellStart"/>
      <w:r w:rsidRPr="00CB38C2">
        <w:rPr>
          <w:rFonts w:ascii="Arial" w:hAnsi="Arial" w:cs="Arial"/>
          <w:shd w:val="clear" w:color="auto" w:fill="FFFFFF"/>
        </w:rPr>
        <w:t>Government</w:t>
      </w:r>
      <w:proofErr w:type="spellEnd"/>
      <w:r w:rsidRPr="00CB38C2">
        <w:rPr>
          <w:rFonts w:ascii="Arial" w:hAnsi="Arial" w:cs="Arial"/>
          <w:shd w:val="clear" w:color="auto" w:fill="FFFFFF"/>
        </w:rPr>
        <w:t xml:space="preserve"> </w:t>
      </w:r>
      <w:proofErr w:type="spellStart"/>
      <w:r w:rsidRPr="00CB38C2">
        <w:rPr>
          <w:rFonts w:ascii="Arial" w:hAnsi="Arial" w:cs="Arial"/>
          <w:shd w:val="clear" w:color="auto" w:fill="FFFFFF"/>
        </w:rPr>
        <w:t>Partnership</w:t>
      </w:r>
      <w:proofErr w:type="spellEnd"/>
      <w:r w:rsidRPr="00CB38C2">
        <w:rPr>
          <w:rFonts w:ascii="Arial" w:hAnsi="Arial" w:cs="Arial"/>
          <w:shd w:val="clear" w:color="auto" w:fill="FFFFFF"/>
        </w:rPr>
        <w:t xml:space="preserve"> (OGP) en Santiago de Chile. Además, conjuntamente con la red Transparencia Internacional (TI), se realizaran reuniones de trabajo previas al encuentro, con el fin de fortalecer la presencia de la sociedad civil en OGP e incidir con una propuesta de temas concretos y relevantes en la agenda de los días posteriores. </w:t>
      </w:r>
    </w:p>
    <w:p w14:paraId="1CFD6C68" w14:textId="77777777" w:rsidR="00A83EBE" w:rsidRPr="00CB38C2" w:rsidRDefault="00A83EBE" w:rsidP="00A83EBE">
      <w:pPr>
        <w:jc w:val="both"/>
        <w:rPr>
          <w:rFonts w:ascii="Arial" w:hAnsi="Arial" w:cs="Arial"/>
          <w:shd w:val="clear" w:color="auto" w:fill="FFFFFF"/>
        </w:rPr>
      </w:pPr>
    </w:p>
    <w:p w14:paraId="4134A04E" w14:textId="77777777" w:rsidR="00A83EBE" w:rsidRPr="00CB38C2" w:rsidRDefault="00A83EBE" w:rsidP="00A83EBE">
      <w:pPr>
        <w:jc w:val="both"/>
        <w:rPr>
          <w:rFonts w:ascii="Arial" w:hAnsi="Arial" w:cs="Arial"/>
          <w:b/>
          <w:lang w:val="es-ES_tradnl" w:eastAsia="es-ES"/>
        </w:rPr>
      </w:pPr>
      <w:r w:rsidRPr="00CB38C2">
        <w:rPr>
          <w:rFonts w:ascii="Arial" w:hAnsi="Arial" w:cs="Arial"/>
          <w:b/>
          <w:bCs/>
          <w:kern w:val="0"/>
          <w:lang w:eastAsia="es-ES"/>
        </w:rPr>
        <w:t>Artículo IV: Varios</w:t>
      </w:r>
    </w:p>
    <w:p w14:paraId="1AF6B7F7" w14:textId="77777777" w:rsidR="00A83EBE" w:rsidRPr="00CB38C2" w:rsidRDefault="00A83EBE" w:rsidP="00A83EBE">
      <w:pPr>
        <w:jc w:val="both"/>
        <w:rPr>
          <w:rFonts w:ascii="Arial" w:hAnsi="Arial" w:cs="Arial"/>
          <w:lang w:val="es-ES_tradnl" w:eastAsia="es-ES"/>
        </w:rPr>
      </w:pPr>
    </w:p>
    <w:p w14:paraId="05FC3A3A" w14:textId="77777777" w:rsidR="00A83EBE" w:rsidRPr="00CB38C2" w:rsidRDefault="00A83EBE" w:rsidP="00A83EBE">
      <w:pPr>
        <w:jc w:val="both"/>
        <w:rPr>
          <w:rFonts w:ascii="Arial" w:hAnsi="Arial" w:cs="Arial"/>
          <w:lang w:val="es-ES_tradnl" w:eastAsia="es-ES"/>
        </w:rPr>
      </w:pPr>
      <w:r w:rsidRPr="00CB38C2">
        <w:rPr>
          <w:rFonts w:ascii="Arial" w:hAnsi="Arial" w:cs="Arial"/>
          <w:lang w:val="es-ES_tradnl" w:eastAsia="es-ES"/>
        </w:rPr>
        <w:t>Se recuerda la convocatoria a sesión de Junta Directiva y Asamblea General Ordinaria para el 24 de enero del 2013 a las 6 p.m. en el Salón de Beneméritos de la Patria en la Asamblea Legislativa. La sesión de Junta Directiva será de 6 p.m. a 7 p.m. y la Asamblea General de 7 p.m. en adelante.</w:t>
      </w:r>
    </w:p>
    <w:p w14:paraId="38527F17" w14:textId="77777777" w:rsidR="00A83EBE" w:rsidRPr="00CB38C2" w:rsidRDefault="00A83EBE" w:rsidP="00A83EBE">
      <w:pPr>
        <w:jc w:val="both"/>
        <w:rPr>
          <w:rFonts w:ascii="Arial" w:hAnsi="Arial" w:cs="Arial"/>
          <w:lang w:val="es-ES_tradnl" w:eastAsia="es-ES"/>
        </w:rPr>
      </w:pPr>
    </w:p>
    <w:p w14:paraId="4FE25BCA" w14:textId="77777777" w:rsidR="00A83EBE" w:rsidRPr="00CB38C2" w:rsidRDefault="00A83EBE" w:rsidP="00A83EBE">
      <w:pPr>
        <w:jc w:val="both"/>
        <w:rPr>
          <w:rFonts w:ascii="Arial" w:hAnsi="Arial" w:cs="Arial"/>
          <w:lang w:val="es-ES_tradnl" w:eastAsia="es-ES"/>
        </w:rPr>
      </w:pPr>
    </w:p>
    <w:p w14:paraId="39E82455" w14:textId="77777777" w:rsidR="00A83EBE" w:rsidRPr="00CB38C2" w:rsidRDefault="00A83EBE" w:rsidP="00A83EBE">
      <w:pPr>
        <w:jc w:val="both"/>
        <w:rPr>
          <w:rFonts w:ascii="Arial" w:hAnsi="Arial" w:cs="Arial"/>
          <w:lang w:val="es-ES_tradnl" w:eastAsia="es-ES"/>
        </w:rPr>
      </w:pPr>
    </w:p>
    <w:p w14:paraId="19C6A374" w14:textId="77777777" w:rsidR="00A83EBE" w:rsidRPr="00CB38C2" w:rsidRDefault="00A83EBE" w:rsidP="00A83EBE">
      <w:pPr>
        <w:jc w:val="both"/>
        <w:rPr>
          <w:rFonts w:ascii="Arial" w:hAnsi="Arial" w:cs="Arial"/>
          <w:lang w:val="es-ES_tradnl" w:eastAsia="es-ES"/>
        </w:rPr>
      </w:pPr>
    </w:p>
    <w:p w14:paraId="7479530F" w14:textId="77777777" w:rsidR="00A83EBE" w:rsidRPr="00996D39" w:rsidRDefault="00A83EBE" w:rsidP="00A83EBE">
      <w:pPr>
        <w:rPr>
          <w:rFonts w:ascii="Arial" w:hAnsi="Arial" w:cs="Arial"/>
          <w:b/>
          <w:lang w:val="es-ES_tradnl" w:eastAsia="es-ES"/>
        </w:rPr>
      </w:pPr>
      <w:r w:rsidRPr="00CB38C2">
        <w:rPr>
          <w:rFonts w:ascii="Arial" w:hAnsi="Arial" w:cs="Arial"/>
          <w:lang w:val="es-ES_tradnl" w:eastAsia="es-ES"/>
        </w:rPr>
        <w:t xml:space="preserve">Alejandro Delgado </w:t>
      </w:r>
      <w:proofErr w:type="spellStart"/>
      <w:r w:rsidRPr="00CB38C2">
        <w:rPr>
          <w:rFonts w:ascii="Arial" w:hAnsi="Arial" w:cs="Arial"/>
          <w:lang w:val="es-ES_tradnl" w:eastAsia="es-ES"/>
        </w:rPr>
        <w:t>Faith</w:t>
      </w:r>
      <w:proofErr w:type="spellEnd"/>
      <w:r w:rsidRPr="00CB38C2">
        <w:rPr>
          <w:rFonts w:ascii="Arial" w:hAnsi="Arial" w:cs="Arial"/>
          <w:lang w:val="es-ES_tradnl" w:eastAsia="es-ES"/>
        </w:rPr>
        <w:tab/>
      </w:r>
      <w:r w:rsidRPr="00CB38C2">
        <w:rPr>
          <w:rFonts w:ascii="Arial" w:hAnsi="Arial" w:cs="Arial"/>
          <w:lang w:val="es-ES_tradnl" w:eastAsia="es-ES"/>
        </w:rPr>
        <w:tab/>
      </w:r>
      <w:r w:rsidRPr="00CB38C2">
        <w:rPr>
          <w:rFonts w:ascii="Arial" w:hAnsi="Arial" w:cs="Arial"/>
          <w:lang w:val="es-ES_tradnl" w:eastAsia="es-ES"/>
        </w:rPr>
        <w:tab/>
      </w:r>
      <w:r>
        <w:rPr>
          <w:rFonts w:ascii="Arial" w:hAnsi="Arial" w:cs="Arial"/>
          <w:lang w:val="es-ES_tradnl" w:eastAsia="es-ES"/>
        </w:rPr>
        <w:tab/>
        <w:t xml:space="preserve">Raúl  </w:t>
      </w:r>
      <w:r w:rsidRPr="00CB38C2">
        <w:rPr>
          <w:rFonts w:ascii="Arial" w:hAnsi="Arial" w:cs="Arial"/>
          <w:lang w:val="es-ES_tradnl" w:eastAsia="es-ES"/>
        </w:rPr>
        <w:t>Silesky Jiménez</w:t>
      </w:r>
      <w:r w:rsidRPr="00CB38C2">
        <w:rPr>
          <w:rFonts w:ascii="Arial" w:hAnsi="Arial" w:cs="Arial"/>
          <w:lang w:val="es-ES_tradnl" w:eastAsia="es-ES"/>
        </w:rPr>
        <w:br/>
      </w:r>
      <w:r w:rsidRPr="00996D39">
        <w:rPr>
          <w:rFonts w:ascii="Arial" w:hAnsi="Arial" w:cs="Arial"/>
          <w:b/>
          <w:lang w:val="es-ES_tradnl" w:eastAsia="es-ES"/>
        </w:rPr>
        <w:t xml:space="preserve">       Presidente </w:t>
      </w:r>
      <w:r w:rsidRPr="00996D39">
        <w:rPr>
          <w:rFonts w:ascii="Arial" w:hAnsi="Arial" w:cs="Arial"/>
          <w:b/>
          <w:lang w:val="es-ES_tradnl" w:eastAsia="es-ES"/>
        </w:rPr>
        <w:tab/>
      </w:r>
      <w:r w:rsidRPr="00996D39">
        <w:rPr>
          <w:rFonts w:ascii="Arial" w:hAnsi="Arial" w:cs="Arial"/>
          <w:b/>
          <w:lang w:val="es-ES_tradnl" w:eastAsia="es-ES"/>
        </w:rPr>
        <w:tab/>
        <w:t xml:space="preserve">                               </w:t>
      </w:r>
      <w:r w:rsidRPr="00996D39">
        <w:rPr>
          <w:rFonts w:ascii="Arial" w:hAnsi="Arial" w:cs="Arial"/>
          <w:b/>
          <w:lang w:val="es-ES_tradnl" w:eastAsia="es-ES"/>
        </w:rPr>
        <w:tab/>
        <w:t xml:space="preserve">      </w:t>
      </w:r>
      <w:r>
        <w:rPr>
          <w:rFonts w:ascii="Arial" w:hAnsi="Arial" w:cs="Arial"/>
          <w:b/>
          <w:lang w:val="es-ES_tradnl" w:eastAsia="es-ES"/>
        </w:rPr>
        <w:t xml:space="preserve">   </w:t>
      </w:r>
      <w:r w:rsidRPr="00996D39">
        <w:rPr>
          <w:rFonts w:ascii="Arial" w:hAnsi="Arial" w:cs="Arial"/>
          <w:b/>
          <w:lang w:val="es-ES_tradnl" w:eastAsia="es-ES"/>
        </w:rPr>
        <w:t>Secretario</w:t>
      </w:r>
    </w:p>
    <w:p w14:paraId="6D744FF2" w14:textId="77777777" w:rsidR="00A83EBE" w:rsidRPr="00996D39" w:rsidRDefault="00A83EBE" w:rsidP="00A83EBE">
      <w:pPr>
        <w:jc w:val="both"/>
        <w:rPr>
          <w:rFonts w:ascii="Arial" w:hAnsi="Arial" w:cs="Arial"/>
          <w:color w:val="000000"/>
          <w:kern w:val="0"/>
          <w:lang w:val="es-ES_tradnl" w:eastAsia="es-ES"/>
        </w:rPr>
      </w:pPr>
    </w:p>
    <w:p w14:paraId="222BED87" w14:textId="77777777" w:rsidR="00E22C4B" w:rsidRPr="00A83EBE" w:rsidRDefault="00E22C4B">
      <w:pPr>
        <w:rPr>
          <w:lang w:val="es-ES_tradnl"/>
        </w:rPr>
      </w:pPr>
    </w:p>
    <w:sectPr w:rsidR="00E22C4B" w:rsidRPr="00A83EBE" w:rsidSect="00E22C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3DA6"/>
    <w:multiLevelType w:val="hybridMultilevel"/>
    <w:tmpl w:val="79984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83EBE"/>
    <w:rsid w:val="009E631C"/>
    <w:rsid w:val="00A83EBE"/>
    <w:rsid w:val="00C45254"/>
    <w:rsid w:val="00D7299D"/>
    <w:rsid w:val="00E22C4B"/>
    <w:rsid w:val="00F313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6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BE"/>
    <w:pPr>
      <w:widowControl w:val="0"/>
      <w:overflowPunct w:val="0"/>
      <w:adjustRightInd w:val="0"/>
      <w:spacing w:after="0" w:line="240" w:lineRule="auto"/>
    </w:pPr>
    <w:rPr>
      <w:rFonts w:ascii="Times New Roman" w:eastAsia="Times New Roman" w:hAnsi="Times New Roman" w:cs="Times New Roman"/>
      <w:kern w:val="28"/>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E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EBE"/>
    <w:rPr>
      <w:rFonts w:ascii="Tahoma" w:eastAsia="Times New Roman" w:hAnsi="Tahoma" w:cs="Tahoma"/>
      <w:kern w:val="28"/>
      <w:sz w:val="16"/>
      <w:szCs w:val="16"/>
      <w:lang w:val="es-ES" w:eastAsia="es-C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3544</Characters>
  <Application>Microsoft Macintosh Word</Application>
  <DocSecurity>0</DocSecurity>
  <Lines>29</Lines>
  <Paragraphs>8</Paragraphs>
  <ScaleCrop>false</ScaleCrop>
  <Company>Hewlett-Packard Company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Raul Silesky</cp:lastModifiedBy>
  <cp:revision>3</cp:revision>
  <dcterms:created xsi:type="dcterms:W3CDTF">2013-10-11T18:01:00Z</dcterms:created>
  <dcterms:modified xsi:type="dcterms:W3CDTF">2013-10-11T23:35:00Z</dcterms:modified>
</cp:coreProperties>
</file>