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229" w:rsidRPr="00BF43E5" w:rsidRDefault="00560229" w:rsidP="00560229">
      <w:pPr>
        <w:jc w:val="both"/>
        <w:rPr>
          <w:rFonts w:ascii="Arial" w:hAnsi="Arial" w:cs="Arial"/>
          <w:color w:val="000000"/>
        </w:rPr>
      </w:pPr>
      <w:r>
        <w:rPr>
          <w:rFonts w:ascii="Arial" w:hAnsi="Arial" w:cs="Arial"/>
          <w:noProof/>
          <w:color w:val="000000"/>
          <w:lang w:val="es-CR"/>
        </w:rPr>
        <w:drawing>
          <wp:inline distT="0" distB="0" distL="0" distR="0">
            <wp:extent cx="1670685" cy="1010920"/>
            <wp:effectExtent l="1905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70685" cy="1010920"/>
                    </a:xfrm>
                    <a:prstGeom prst="rect">
                      <a:avLst/>
                    </a:prstGeom>
                    <a:noFill/>
                    <a:ln w="9525">
                      <a:noFill/>
                      <a:miter lim="800000"/>
                      <a:headEnd/>
                      <a:tailEnd/>
                    </a:ln>
                  </pic:spPr>
                </pic:pic>
              </a:graphicData>
            </a:graphic>
          </wp:inline>
        </w:drawing>
      </w:r>
    </w:p>
    <w:p w:rsidR="00560229" w:rsidRPr="00BF43E5" w:rsidRDefault="00560229" w:rsidP="00560229">
      <w:pPr>
        <w:jc w:val="both"/>
        <w:rPr>
          <w:rFonts w:ascii="Arial" w:hAnsi="Arial" w:cs="Arial"/>
          <w:color w:val="000000"/>
        </w:rPr>
      </w:pPr>
    </w:p>
    <w:p w:rsidR="00560229" w:rsidRPr="00BF43E5" w:rsidRDefault="00560229" w:rsidP="00560229">
      <w:pPr>
        <w:rPr>
          <w:rFonts w:ascii="Arial" w:hAnsi="Arial" w:cs="Arial"/>
          <w:b/>
          <w:color w:val="000000"/>
          <w:kern w:val="0"/>
          <w:lang w:val="es-ES_tradnl" w:eastAsia="es-ES"/>
        </w:rPr>
      </w:pPr>
      <w:r w:rsidRPr="00BF43E5">
        <w:rPr>
          <w:rFonts w:ascii="Arial" w:hAnsi="Arial" w:cs="Arial"/>
          <w:b/>
          <w:color w:val="000000"/>
          <w:kern w:val="0"/>
          <w:lang w:val="es-ES_tradnl" w:eastAsia="es-ES"/>
        </w:rPr>
        <w:t>ACTA 85 /2012</w:t>
      </w:r>
      <w:r w:rsidRPr="00BF43E5">
        <w:rPr>
          <w:rFonts w:ascii="Arial" w:hAnsi="Arial" w:cs="Arial"/>
          <w:b/>
          <w:color w:val="000000"/>
          <w:kern w:val="0"/>
          <w:lang w:val="es-ES_tradnl" w:eastAsia="es-ES"/>
        </w:rPr>
        <w:br/>
        <w:t>22-11-2012</w:t>
      </w:r>
    </w:p>
    <w:p w:rsidR="00560229" w:rsidRPr="00BF43E5" w:rsidRDefault="00560229" w:rsidP="00560229">
      <w:pPr>
        <w:jc w:val="both"/>
        <w:rPr>
          <w:rFonts w:ascii="Arial" w:hAnsi="Arial" w:cs="Arial"/>
          <w:color w:val="000000"/>
          <w:kern w:val="0"/>
          <w:lang w:val="es-ES_tradnl" w:eastAsia="es-ES"/>
        </w:rPr>
      </w:pPr>
    </w:p>
    <w:p w:rsidR="00560229" w:rsidRPr="00BF43E5" w:rsidRDefault="00560229" w:rsidP="00560229">
      <w:pPr>
        <w:jc w:val="both"/>
        <w:rPr>
          <w:rFonts w:ascii="Arial" w:hAnsi="Arial" w:cs="Arial"/>
          <w:color w:val="000000"/>
          <w:lang w:val="es-ES_tradnl" w:eastAsia="es-ES"/>
        </w:rPr>
      </w:pPr>
      <w:r w:rsidRPr="00BF43E5">
        <w:rPr>
          <w:rFonts w:ascii="Arial" w:hAnsi="Arial" w:cs="Arial"/>
          <w:color w:val="000000"/>
          <w:lang w:val="es-ES_tradnl" w:eastAsia="es-ES"/>
        </w:rPr>
        <w:t xml:space="preserve">Sesión de junta directiva del Instituto de Prensa y Libertad de Expresión (IPLEX), realizada en </w:t>
      </w:r>
      <w:r w:rsidRPr="00BF43E5">
        <w:rPr>
          <w:rStyle w:val="apple-style-span"/>
          <w:rFonts w:ascii="Arial" w:hAnsi="Arial" w:cs="Arial"/>
          <w:color w:val="000000"/>
        </w:rPr>
        <w:t xml:space="preserve">las </w:t>
      </w:r>
      <w:r w:rsidRPr="00BF43E5">
        <w:rPr>
          <w:rFonts w:ascii="Arial" w:hAnsi="Arial" w:cs="Arial"/>
          <w:color w:val="000000"/>
          <w:lang w:val="es-ES_tradnl" w:eastAsia="es-ES"/>
        </w:rPr>
        <w:t xml:space="preserve">a las  12 </w:t>
      </w:r>
      <w:proofErr w:type="spellStart"/>
      <w:r w:rsidRPr="00BF43E5">
        <w:rPr>
          <w:rFonts w:ascii="Arial" w:hAnsi="Arial" w:cs="Arial"/>
          <w:color w:val="000000"/>
          <w:lang w:val="es-ES_tradnl" w:eastAsia="es-ES"/>
        </w:rPr>
        <w:t>m.d.</w:t>
      </w:r>
      <w:proofErr w:type="spellEnd"/>
      <w:r w:rsidRPr="00BF43E5">
        <w:rPr>
          <w:rFonts w:ascii="Arial" w:hAnsi="Arial" w:cs="Arial"/>
          <w:color w:val="000000"/>
          <w:lang w:val="es-ES_tradnl" w:eastAsia="es-ES"/>
        </w:rPr>
        <w:t xml:space="preserve"> en las instalaciones de la Facultad de Ciencias Sociales de la Universidad de Costa Rica con la asistencia de los siguientes miembros: Alejandro Delgado Faith, presidente; Evelyn </w:t>
      </w:r>
      <w:proofErr w:type="spellStart"/>
      <w:r w:rsidRPr="00BF43E5">
        <w:rPr>
          <w:rFonts w:ascii="Arial" w:hAnsi="Arial" w:cs="Arial"/>
          <w:color w:val="000000"/>
          <w:lang w:val="es-ES_tradnl" w:eastAsia="es-ES"/>
        </w:rPr>
        <w:t>Ardón</w:t>
      </w:r>
      <w:proofErr w:type="spellEnd"/>
      <w:r w:rsidRPr="00BF43E5">
        <w:rPr>
          <w:rFonts w:ascii="Arial" w:hAnsi="Arial" w:cs="Arial"/>
          <w:color w:val="000000"/>
          <w:lang w:val="es-ES_tradnl" w:eastAsia="es-ES"/>
        </w:rPr>
        <w:t xml:space="preserve"> Rodríguez, fiscal; Patricia Vega Jiménez, vicepresidenta; </w:t>
      </w:r>
      <w:proofErr w:type="spellStart"/>
      <w:r w:rsidRPr="00BF43E5">
        <w:rPr>
          <w:rFonts w:ascii="Arial" w:hAnsi="Arial" w:cs="Arial"/>
          <w:color w:val="000000"/>
          <w:lang w:val="es-ES_tradnl" w:eastAsia="es-ES"/>
        </w:rPr>
        <w:t>Yanancy</w:t>
      </w:r>
      <w:proofErr w:type="spellEnd"/>
      <w:r w:rsidRPr="00BF43E5">
        <w:rPr>
          <w:rFonts w:ascii="Arial" w:hAnsi="Arial" w:cs="Arial"/>
          <w:color w:val="000000"/>
          <w:lang w:val="es-ES_tradnl" w:eastAsia="es-ES"/>
        </w:rPr>
        <w:t xml:space="preserve"> Noguera Calderón, tesorera;  Raúl Silesky Jiménez, secretario; Ausentes con justificación </w:t>
      </w:r>
      <w:r w:rsidRPr="00BF43E5">
        <w:rPr>
          <w:rFonts w:ascii="Arial" w:hAnsi="Arial" w:cs="Arial"/>
          <w:color w:val="000000"/>
        </w:rPr>
        <w:t>Sergio Morales Chavarría</w:t>
      </w:r>
      <w:r w:rsidRPr="00BF43E5">
        <w:rPr>
          <w:rFonts w:ascii="Arial" w:hAnsi="Arial" w:cs="Arial"/>
          <w:color w:val="000000"/>
          <w:lang w:val="es-ES_tradnl" w:eastAsia="es-ES"/>
        </w:rPr>
        <w:t>, Vocal II y Marcela Angulo Grillo, Vocal I.</w:t>
      </w:r>
    </w:p>
    <w:p w:rsidR="00560229" w:rsidRPr="00BF43E5" w:rsidRDefault="00560229" w:rsidP="00560229">
      <w:pPr>
        <w:jc w:val="both"/>
        <w:rPr>
          <w:rFonts w:ascii="Arial" w:hAnsi="Arial" w:cs="Arial"/>
          <w:color w:val="000000"/>
          <w:lang w:eastAsia="es-ES"/>
        </w:rPr>
      </w:pPr>
    </w:p>
    <w:p w:rsidR="00560229" w:rsidRPr="00BF43E5" w:rsidRDefault="00560229" w:rsidP="00560229">
      <w:pPr>
        <w:jc w:val="both"/>
        <w:rPr>
          <w:rFonts w:ascii="Arial" w:hAnsi="Arial" w:cs="Arial"/>
          <w:color w:val="000000"/>
          <w:lang w:eastAsia="es-ES"/>
        </w:rPr>
      </w:pPr>
      <w:r w:rsidRPr="00BF43E5">
        <w:rPr>
          <w:rFonts w:ascii="Arial" w:hAnsi="Arial" w:cs="Arial"/>
          <w:color w:val="000000"/>
          <w:lang w:eastAsia="es-ES"/>
        </w:rPr>
        <w:t>Se discute y aprueba la siguiente agenda:</w:t>
      </w:r>
    </w:p>
    <w:p w:rsidR="00560229" w:rsidRPr="00BF43E5" w:rsidRDefault="00560229" w:rsidP="00560229">
      <w:pPr>
        <w:numPr>
          <w:ilvl w:val="0"/>
          <w:numId w:val="1"/>
        </w:numPr>
        <w:jc w:val="both"/>
        <w:rPr>
          <w:rFonts w:ascii="Arial" w:hAnsi="Arial" w:cs="Arial"/>
          <w:color w:val="000000"/>
          <w:lang w:eastAsia="es-ES"/>
        </w:rPr>
      </w:pPr>
      <w:r w:rsidRPr="00BF43E5">
        <w:rPr>
          <w:rFonts w:ascii="Arial" w:hAnsi="Arial" w:cs="Arial"/>
          <w:color w:val="000000"/>
          <w:lang w:eastAsia="es-ES"/>
        </w:rPr>
        <w:t>Lectura y aprobación del acta de la sesión anterior.</w:t>
      </w:r>
    </w:p>
    <w:p w:rsidR="00560229" w:rsidRPr="00BF43E5" w:rsidRDefault="00560229" w:rsidP="00560229">
      <w:pPr>
        <w:numPr>
          <w:ilvl w:val="0"/>
          <w:numId w:val="1"/>
        </w:numPr>
        <w:jc w:val="both"/>
        <w:rPr>
          <w:rFonts w:ascii="Arial" w:hAnsi="Arial" w:cs="Arial"/>
          <w:color w:val="000000"/>
          <w:lang w:eastAsia="es-ES"/>
        </w:rPr>
      </w:pPr>
      <w:r w:rsidRPr="00BF43E5">
        <w:rPr>
          <w:rFonts w:ascii="Arial" w:hAnsi="Arial" w:cs="Arial"/>
          <w:color w:val="000000"/>
          <w:lang w:eastAsia="es-ES"/>
        </w:rPr>
        <w:t>Informes</w:t>
      </w:r>
    </w:p>
    <w:p w:rsidR="00560229" w:rsidRPr="00BF43E5" w:rsidRDefault="00560229" w:rsidP="00560229">
      <w:pPr>
        <w:numPr>
          <w:ilvl w:val="0"/>
          <w:numId w:val="1"/>
        </w:numPr>
        <w:jc w:val="both"/>
        <w:rPr>
          <w:rFonts w:ascii="Arial" w:hAnsi="Arial" w:cs="Arial"/>
          <w:color w:val="000000"/>
          <w:lang w:eastAsia="es-ES"/>
        </w:rPr>
      </w:pPr>
      <w:r w:rsidRPr="00BF43E5">
        <w:rPr>
          <w:rFonts w:ascii="Arial" w:hAnsi="Arial" w:cs="Arial"/>
          <w:color w:val="000000"/>
          <w:lang w:eastAsia="es-ES"/>
        </w:rPr>
        <w:t>Asuntos Administrativos</w:t>
      </w:r>
    </w:p>
    <w:p w:rsidR="00560229" w:rsidRPr="00BF43E5" w:rsidRDefault="00560229" w:rsidP="00560229">
      <w:pPr>
        <w:numPr>
          <w:ilvl w:val="0"/>
          <w:numId w:val="1"/>
        </w:numPr>
        <w:jc w:val="both"/>
        <w:rPr>
          <w:rFonts w:ascii="Arial" w:hAnsi="Arial" w:cs="Arial"/>
          <w:color w:val="000000"/>
          <w:lang w:eastAsia="es-ES"/>
        </w:rPr>
      </w:pPr>
      <w:r w:rsidRPr="00BF43E5">
        <w:rPr>
          <w:rFonts w:ascii="Arial" w:hAnsi="Arial" w:cs="Arial"/>
          <w:color w:val="000000"/>
          <w:kern w:val="0"/>
          <w:lang w:eastAsia="es-ES"/>
        </w:rPr>
        <w:t>Varios</w:t>
      </w:r>
    </w:p>
    <w:p w:rsidR="00560229" w:rsidRPr="00BF43E5" w:rsidRDefault="00560229" w:rsidP="00560229">
      <w:pPr>
        <w:rPr>
          <w:rFonts w:ascii="Arial" w:hAnsi="Arial" w:cs="Arial"/>
          <w:color w:val="000000"/>
          <w:lang w:eastAsia="es-ES"/>
        </w:rPr>
      </w:pPr>
    </w:p>
    <w:p w:rsidR="00560229" w:rsidRPr="00BF43E5" w:rsidRDefault="00560229" w:rsidP="00560229">
      <w:pPr>
        <w:rPr>
          <w:rFonts w:ascii="Arial" w:hAnsi="Arial" w:cs="Arial"/>
          <w:color w:val="000000"/>
          <w:kern w:val="0"/>
          <w:lang w:eastAsia="es-ES"/>
        </w:rPr>
      </w:pPr>
      <w:r w:rsidRPr="00BF43E5">
        <w:rPr>
          <w:rFonts w:ascii="Arial" w:hAnsi="Arial" w:cs="Arial"/>
          <w:b/>
          <w:color w:val="000000"/>
          <w:lang w:val="es-ES_tradnl" w:eastAsia="es-ES"/>
        </w:rPr>
        <w:t>Artículo I: Agenda</w:t>
      </w:r>
      <w:r w:rsidRPr="00BF43E5">
        <w:rPr>
          <w:rFonts w:ascii="Arial" w:hAnsi="Arial" w:cs="Arial"/>
          <w:b/>
          <w:color w:val="000000"/>
          <w:lang w:val="es-ES_tradnl" w:eastAsia="es-ES"/>
        </w:rPr>
        <w:br/>
      </w:r>
    </w:p>
    <w:p w:rsidR="00560229" w:rsidRPr="00BF43E5" w:rsidRDefault="00560229" w:rsidP="00560229">
      <w:pPr>
        <w:jc w:val="both"/>
        <w:rPr>
          <w:rFonts w:ascii="Arial" w:hAnsi="Arial" w:cs="Arial"/>
          <w:color w:val="000000"/>
          <w:kern w:val="0"/>
          <w:lang w:eastAsia="es-ES"/>
        </w:rPr>
      </w:pPr>
      <w:r w:rsidRPr="00BF43E5">
        <w:rPr>
          <w:rFonts w:ascii="Arial" w:hAnsi="Arial" w:cs="Arial"/>
          <w:color w:val="000000"/>
          <w:kern w:val="0"/>
          <w:lang w:eastAsia="es-ES"/>
        </w:rPr>
        <w:t>Lectura y aprobación del acta de la sesión anterior</w:t>
      </w:r>
    </w:p>
    <w:p w:rsidR="00560229" w:rsidRPr="00BF43E5" w:rsidRDefault="00560229" w:rsidP="00560229">
      <w:pPr>
        <w:jc w:val="both"/>
        <w:rPr>
          <w:rFonts w:ascii="Arial" w:hAnsi="Arial" w:cs="Arial"/>
          <w:color w:val="000000"/>
          <w:kern w:val="0"/>
          <w:lang w:eastAsia="es-ES"/>
        </w:rPr>
      </w:pPr>
      <w:r w:rsidRPr="00BF43E5">
        <w:rPr>
          <w:rFonts w:ascii="Arial" w:hAnsi="Arial" w:cs="Arial"/>
          <w:color w:val="000000"/>
          <w:kern w:val="0"/>
          <w:lang w:eastAsia="es-ES"/>
        </w:rPr>
        <w:t> </w:t>
      </w:r>
    </w:p>
    <w:p w:rsidR="00560229" w:rsidRPr="00BF43E5" w:rsidRDefault="00560229" w:rsidP="00560229">
      <w:pPr>
        <w:rPr>
          <w:rFonts w:ascii="Arial" w:hAnsi="Arial" w:cs="Arial"/>
          <w:b/>
          <w:color w:val="000000"/>
          <w:lang w:eastAsia="es-ES"/>
        </w:rPr>
      </w:pPr>
      <w:r w:rsidRPr="00BF43E5">
        <w:rPr>
          <w:rFonts w:ascii="Arial" w:hAnsi="Arial" w:cs="Arial"/>
          <w:b/>
          <w:color w:val="000000"/>
          <w:lang w:val="es-ES_tradnl" w:eastAsia="es-ES"/>
        </w:rPr>
        <w:t>Artículo II: Acta</w:t>
      </w:r>
      <w:r w:rsidRPr="00BF43E5">
        <w:rPr>
          <w:rFonts w:ascii="Arial" w:hAnsi="Arial" w:cs="Arial"/>
          <w:b/>
          <w:color w:val="000000"/>
          <w:lang w:val="es-ES_tradnl" w:eastAsia="es-ES"/>
        </w:rPr>
        <w:br/>
      </w:r>
    </w:p>
    <w:p w:rsidR="00560229" w:rsidRPr="00BF43E5" w:rsidRDefault="00560229" w:rsidP="00560229">
      <w:pPr>
        <w:jc w:val="both"/>
        <w:rPr>
          <w:rFonts w:ascii="Arial" w:hAnsi="Arial" w:cs="Arial"/>
          <w:color w:val="000000"/>
          <w:lang w:val="es-ES_tradnl" w:eastAsia="es-ES"/>
        </w:rPr>
      </w:pPr>
      <w:r w:rsidRPr="00BF43E5">
        <w:rPr>
          <w:rFonts w:ascii="Arial" w:hAnsi="Arial" w:cs="Arial"/>
          <w:color w:val="000000"/>
          <w:lang w:val="es-ES_tradnl" w:eastAsia="es-ES"/>
        </w:rPr>
        <w:t>Se discute y aprueba, con las respectivas observaciones de forma, el acta de la sesión anterior.</w:t>
      </w:r>
    </w:p>
    <w:p w:rsidR="00560229" w:rsidRPr="00BF43E5" w:rsidRDefault="00560229" w:rsidP="00560229">
      <w:pPr>
        <w:jc w:val="both"/>
        <w:rPr>
          <w:rFonts w:ascii="Arial" w:hAnsi="Arial" w:cs="Arial"/>
          <w:b/>
          <w:bCs/>
          <w:color w:val="000000"/>
          <w:kern w:val="0"/>
          <w:lang w:val="es-ES_tradnl" w:eastAsia="es-ES"/>
        </w:rPr>
      </w:pPr>
    </w:p>
    <w:p w:rsidR="00560229" w:rsidRPr="00BF43E5" w:rsidRDefault="00560229" w:rsidP="00560229">
      <w:pPr>
        <w:jc w:val="both"/>
        <w:rPr>
          <w:rFonts w:ascii="Arial" w:hAnsi="Arial" w:cs="Arial"/>
          <w:b/>
          <w:color w:val="000000"/>
          <w:lang w:val="es-ES_tradnl" w:eastAsia="es-ES"/>
        </w:rPr>
      </w:pPr>
      <w:r w:rsidRPr="00BF43E5">
        <w:rPr>
          <w:rFonts w:ascii="Arial" w:hAnsi="Arial" w:cs="Arial"/>
          <w:b/>
          <w:color w:val="000000"/>
          <w:lang w:val="es-ES_tradnl" w:eastAsia="es-ES"/>
        </w:rPr>
        <w:t>Artículo III: Informes</w:t>
      </w:r>
    </w:p>
    <w:p w:rsidR="00560229" w:rsidRPr="00BF43E5" w:rsidRDefault="00560229" w:rsidP="00560229">
      <w:pPr>
        <w:jc w:val="both"/>
        <w:rPr>
          <w:rFonts w:ascii="Arial" w:hAnsi="Arial" w:cs="Arial"/>
          <w:b/>
          <w:color w:val="000000"/>
          <w:lang w:val="es-ES_tradnl" w:eastAsia="es-ES"/>
        </w:rPr>
      </w:pPr>
    </w:p>
    <w:p w:rsidR="00560229" w:rsidRPr="00BF43E5" w:rsidRDefault="00560229" w:rsidP="00560229">
      <w:pPr>
        <w:jc w:val="both"/>
        <w:rPr>
          <w:rFonts w:ascii="Arial" w:hAnsi="Arial" w:cs="Arial"/>
          <w:color w:val="000000"/>
          <w:shd w:val="clear" w:color="auto" w:fill="FFFFFF"/>
        </w:rPr>
      </w:pPr>
      <w:r w:rsidRPr="00BF43E5">
        <w:rPr>
          <w:rFonts w:ascii="Arial" w:hAnsi="Arial" w:cs="Arial"/>
          <w:color w:val="000000"/>
          <w:shd w:val="clear" w:color="auto" w:fill="FFFFFF"/>
        </w:rPr>
        <w:t>El presidente informa que durante la semana del 29 de octubre al 2 de noviembre de 2012, asistió, invitado por Alianza Regional por la Libre Expresión e Información, al foro de la sociedad civil referente a la reforma al Sistema Interamericano de Derechos Humanos, la actividad se llevó a cabo en</w:t>
      </w:r>
      <w:r w:rsidRPr="00BF43E5">
        <w:rPr>
          <w:rStyle w:val="apple-converted-space"/>
          <w:rFonts w:ascii="Arial" w:hAnsi="Arial" w:cs="Arial"/>
          <w:color w:val="000000"/>
          <w:shd w:val="clear" w:color="auto" w:fill="FFFFFF"/>
        </w:rPr>
        <w:t> </w:t>
      </w:r>
      <w:r w:rsidRPr="00BF43E5">
        <w:rPr>
          <w:rFonts w:ascii="Arial" w:hAnsi="Arial" w:cs="Arial"/>
          <w:i/>
          <w:iCs/>
          <w:color w:val="000000"/>
          <w:shd w:val="clear" w:color="auto" w:fill="FFFFFF"/>
        </w:rPr>
        <w:t>Washington DC, Estados Unidos, en la sede de la OEA, allí le correspondió exponer la posición de la</w:t>
      </w:r>
      <w:r w:rsidRPr="00BF43E5">
        <w:rPr>
          <w:rStyle w:val="apple-converted-space"/>
          <w:rFonts w:ascii="Arial" w:hAnsi="Arial" w:cs="Arial"/>
          <w:i/>
          <w:iCs/>
          <w:color w:val="000000"/>
          <w:shd w:val="clear" w:color="auto" w:fill="FFFFFF"/>
        </w:rPr>
        <w:t> </w:t>
      </w:r>
      <w:r w:rsidRPr="00BF43E5">
        <w:rPr>
          <w:rFonts w:ascii="Arial" w:hAnsi="Arial" w:cs="Arial"/>
          <w:color w:val="000000"/>
          <w:shd w:val="clear" w:color="auto" w:fill="FFFFFF"/>
        </w:rPr>
        <w:t xml:space="preserve">sobre cómo afecta la propuesta a la Relatoría para la Libertad de Expresión. Durante esos días asistió a las reuniones que se celebraron en Open </w:t>
      </w:r>
      <w:proofErr w:type="spellStart"/>
      <w:r w:rsidRPr="00BF43E5">
        <w:rPr>
          <w:rFonts w:ascii="Arial" w:hAnsi="Arial" w:cs="Arial"/>
          <w:color w:val="000000"/>
          <w:shd w:val="clear" w:color="auto" w:fill="FFFFFF"/>
        </w:rPr>
        <w:t>Society</w:t>
      </w:r>
      <w:proofErr w:type="spellEnd"/>
      <w:r w:rsidRPr="00BF43E5">
        <w:rPr>
          <w:rFonts w:ascii="Arial" w:hAnsi="Arial" w:cs="Arial"/>
          <w:color w:val="000000"/>
          <w:shd w:val="clear" w:color="auto" w:fill="FFFFFF"/>
        </w:rPr>
        <w:t xml:space="preserve"> </w:t>
      </w:r>
      <w:proofErr w:type="spellStart"/>
      <w:r w:rsidRPr="00BF43E5">
        <w:rPr>
          <w:rFonts w:ascii="Arial" w:hAnsi="Arial" w:cs="Arial"/>
          <w:color w:val="000000"/>
          <w:shd w:val="clear" w:color="auto" w:fill="FFFFFF"/>
        </w:rPr>
        <w:t>Foundations</w:t>
      </w:r>
      <w:proofErr w:type="spellEnd"/>
      <w:r w:rsidRPr="00BF43E5">
        <w:rPr>
          <w:rFonts w:ascii="Arial" w:hAnsi="Arial" w:cs="Arial"/>
          <w:color w:val="000000"/>
          <w:shd w:val="clear" w:color="auto" w:fill="FFFFFF"/>
        </w:rPr>
        <w:t xml:space="preserve"> (OSI), con el Secretario Ejecutivo de la Comisión Interamericana de Derechos Humanos, Sr. Emilio Alvarez </w:t>
      </w:r>
      <w:proofErr w:type="spellStart"/>
      <w:r w:rsidRPr="00BF43E5">
        <w:rPr>
          <w:rFonts w:ascii="Arial" w:hAnsi="Arial" w:cs="Arial"/>
          <w:color w:val="000000"/>
          <w:shd w:val="clear" w:color="auto" w:fill="FFFFFF"/>
        </w:rPr>
        <w:t>Icaza</w:t>
      </w:r>
      <w:proofErr w:type="spellEnd"/>
      <w:r w:rsidRPr="00BF43E5">
        <w:rPr>
          <w:rFonts w:ascii="Arial" w:hAnsi="Arial" w:cs="Arial"/>
          <w:color w:val="000000"/>
          <w:shd w:val="clear" w:color="auto" w:fill="FFFFFF"/>
        </w:rPr>
        <w:t xml:space="preserve">, con el Director del Departamento de Derecho Internacional de la Secretaría de Asuntos Jurídicos (OEA), Sr. Dante Negro,  con los funcionarios del Banco Mundial (WBI), Sres. Marcos </w:t>
      </w:r>
      <w:proofErr w:type="spellStart"/>
      <w:r w:rsidRPr="00BF43E5">
        <w:rPr>
          <w:rFonts w:ascii="Arial" w:hAnsi="Arial" w:cs="Arial"/>
          <w:color w:val="000000"/>
          <w:shd w:val="clear" w:color="auto" w:fill="FFFFFF"/>
        </w:rPr>
        <w:t>Mendiburu</w:t>
      </w:r>
      <w:proofErr w:type="spellEnd"/>
      <w:r w:rsidRPr="00BF43E5">
        <w:rPr>
          <w:rFonts w:ascii="Arial" w:hAnsi="Arial" w:cs="Arial"/>
          <w:color w:val="000000"/>
          <w:shd w:val="clear" w:color="auto" w:fill="FFFFFF"/>
        </w:rPr>
        <w:t xml:space="preserve"> y Luis F. Esquivel Reunión con el Secretario General de la OEA, así como el con señor Secretario General de la OEA,  José Miguel Insulza Salinas. De igual manera asistió como parte de la delegación de la Alianza a las reuniones con los jefes de misión de Brasil, México, Colombia, Chile  y Costa Rica. Los costos de transporte y hospedaje fueron cubiertos por la Alianza Regional.</w:t>
      </w:r>
    </w:p>
    <w:p w:rsidR="00560229" w:rsidRPr="00BF43E5" w:rsidRDefault="00560229" w:rsidP="00560229">
      <w:pPr>
        <w:jc w:val="both"/>
        <w:rPr>
          <w:rFonts w:ascii="Arial" w:hAnsi="Arial" w:cs="Arial"/>
          <w:color w:val="000000"/>
          <w:lang w:val="es-ES_tradnl" w:eastAsia="es-ES"/>
        </w:rPr>
      </w:pPr>
    </w:p>
    <w:p w:rsidR="00560229" w:rsidRPr="00BF43E5" w:rsidRDefault="00560229" w:rsidP="00560229">
      <w:pPr>
        <w:jc w:val="both"/>
        <w:rPr>
          <w:rFonts w:ascii="Arial" w:hAnsi="Arial" w:cs="Arial"/>
          <w:bCs/>
          <w:color w:val="000000"/>
          <w:kern w:val="0"/>
          <w:lang w:eastAsia="es-ES"/>
        </w:rPr>
      </w:pPr>
      <w:r w:rsidRPr="00BF43E5">
        <w:rPr>
          <w:rFonts w:ascii="Arial" w:hAnsi="Arial" w:cs="Arial"/>
          <w:bCs/>
          <w:color w:val="000000"/>
          <w:kern w:val="0"/>
          <w:lang w:eastAsia="es-ES"/>
        </w:rPr>
        <w:t>La tesorera informa de la iniciativa para que conjuntamente con el Fórum de Periodistas de Panamá se elabore un informe sobre el estado de la Libertad de Expresión en ambos países cada año.</w:t>
      </w:r>
    </w:p>
    <w:p w:rsidR="00560229" w:rsidRPr="00BF43E5" w:rsidRDefault="00560229" w:rsidP="00560229">
      <w:pPr>
        <w:jc w:val="both"/>
        <w:rPr>
          <w:rFonts w:ascii="Arial" w:hAnsi="Arial" w:cs="Arial"/>
          <w:bCs/>
          <w:color w:val="000000"/>
          <w:kern w:val="0"/>
          <w:lang w:eastAsia="es-ES"/>
        </w:rPr>
      </w:pPr>
    </w:p>
    <w:p w:rsidR="00560229" w:rsidRPr="00A46BC9" w:rsidRDefault="00560229" w:rsidP="00560229">
      <w:pPr>
        <w:widowControl/>
        <w:shd w:val="clear" w:color="auto" w:fill="FFFFFF"/>
        <w:overflowPunct/>
        <w:adjustRightInd/>
        <w:jc w:val="both"/>
        <w:rPr>
          <w:rFonts w:ascii="Arial" w:hAnsi="Arial" w:cs="Arial"/>
          <w:color w:val="000000"/>
          <w:kern w:val="0"/>
          <w:lang w:eastAsia="es-ES"/>
        </w:rPr>
      </w:pPr>
      <w:r w:rsidRPr="00BF43E5">
        <w:rPr>
          <w:rFonts w:ascii="Arial" w:hAnsi="Arial" w:cs="Arial"/>
          <w:bCs/>
          <w:color w:val="000000"/>
          <w:kern w:val="0"/>
          <w:lang w:eastAsia="es-ES"/>
        </w:rPr>
        <w:lastRenderedPageBreak/>
        <w:t xml:space="preserve">El presidente informa de la participación conjuntamente con el secretario </w:t>
      </w:r>
      <w:r>
        <w:rPr>
          <w:rFonts w:ascii="Arial" w:hAnsi="Arial" w:cs="Arial"/>
          <w:bCs/>
          <w:color w:val="000000"/>
          <w:kern w:val="0"/>
          <w:lang w:eastAsia="es-ES"/>
        </w:rPr>
        <w:t xml:space="preserve">el 21 de noviembre en </w:t>
      </w:r>
      <w:proofErr w:type="gramStart"/>
      <w:r>
        <w:rPr>
          <w:rFonts w:ascii="Arial" w:hAnsi="Arial" w:cs="Arial"/>
          <w:bCs/>
          <w:color w:val="000000"/>
          <w:kern w:val="0"/>
          <w:lang w:eastAsia="es-ES"/>
        </w:rPr>
        <w:t>la</w:t>
      </w:r>
      <w:proofErr w:type="gramEnd"/>
      <w:r>
        <w:rPr>
          <w:rFonts w:ascii="Arial" w:hAnsi="Arial" w:cs="Arial"/>
          <w:bCs/>
          <w:color w:val="000000"/>
          <w:kern w:val="0"/>
          <w:lang w:eastAsia="es-ES"/>
        </w:rPr>
        <w:t xml:space="preserve"> video conferencia para el </w:t>
      </w:r>
      <w:r w:rsidRPr="00A46BC9">
        <w:rPr>
          <w:rFonts w:ascii="Arial" w:hAnsi="Arial" w:cs="Arial"/>
          <w:bCs/>
          <w:color w:val="000000"/>
          <w:kern w:val="0"/>
          <w:lang w:val="es-ES_tradnl" w:eastAsia="es-ES"/>
        </w:rPr>
        <w:t xml:space="preserve">diálogo </w:t>
      </w:r>
      <w:r w:rsidRPr="00BF43E5">
        <w:rPr>
          <w:rFonts w:ascii="Arial" w:hAnsi="Arial" w:cs="Arial"/>
          <w:bCs/>
          <w:color w:val="000000"/>
          <w:kern w:val="0"/>
          <w:lang w:val="es-ES_tradnl" w:eastAsia="es-ES"/>
        </w:rPr>
        <w:t>r</w:t>
      </w:r>
      <w:r w:rsidRPr="00A46BC9">
        <w:rPr>
          <w:rFonts w:ascii="Arial" w:hAnsi="Arial" w:cs="Arial"/>
          <w:bCs/>
          <w:color w:val="000000"/>
          <w:kern w:val="0"/>
          <w:lang w:val="es-ES_tradnl" w:eastAsia="es-ES"/>
        </w:rPr>
        <w:t>egional ¨Fortaleciendo el Rol de la Sociedad Civil Centroamericana y de República Dominicana en la AGA</w:t>
      </w:r>
      <w:r>
        <w:rPr>
          <w:rFonts w:ascii="Arial" w:hAnsi="Arial" w:cs="Arial"/>
          <w:bCs/>
          <w:color w:val="000000"/>
          <w:kern w:val="0"/>
          <w:lang w:val="es-ES_tradnl" w:eastAsia="es-ES"/>
        </w:rPr>
        <w:t xml:space="preserve">. </w:t>
      </w:r>
      <w:r w:rsidRPr="00BF43E5">
        <w:rPr>
          <w:rFonts w:ascii="Arial" w:hAnsi="Arial" w:cs="Arial"/>
          <w:color w:val="000000"/>
          <w:kern w:val="0"/>
          <w:lang w:eastAsia="es-ES"/>
        </w:rPr>
        <w:t xml:space="preserve">En la </w:t>
      </w:r>
      <w:r w:rsidRPr="00A46BC9">
        <w:rPr>
          <w:rFonts w:ascii="Arial" w:hAnsi="Arial" w:cs="Arial"/>
          <w:color w:val="000000"/>
          <w:kern w:val="0"/>
          <w:lang w:eastAsia="es-ES"/>
        </w:rPr>
        <w:t xml:space="preserve">videoconferencia </w:t>
      </w:r>
      <w:r w:rsidRPr="00BF43E5">
        <w:rPr>
          <w:rFonts w:ascii="Arial" w:hAnsi="Arial" w:cs="Arial"/>
          <w:color w:val="000000"/>
          <w:kern w:val="0"/>
          <w:lang w:eastAsia="es-ES"/>
        </w:rPr>
        <w:t>los participantes reflexionaro</w:t>
      </w:r>
      <w:r w:rsidRPr="00A46BC9">
        <w:rPr>
          <w:rFonts w:ascii="Arial" w:hAnsi="Arial" w:cs="Arial"/>
          <w:color w:val="000000"/>
          <w:kern w:val="0"/>
          <w:lang w:eastAsia="es-ES"/>
        </w:rPr>
        <w:t>n sobre el contenido de los planes de acción para identificar posibles temas de relevancia que no hayan sido inclui</w:t>
      </w:r>
      <w:r w:rsidRPr="00BF43E5">
        <w:rPr>
          <w:rFonts w:ascii="Arial" w:hAnsi="Arial" w:cs="Arial"/>
          <w:color w:val="000000"/>
          <w:kern w:val="0"/>
          <w:lang w:eastAsia="es-ES"/>
        </w:rPr>
        <w:t xml:space="preserve">dos en dichos planes de acción y </w:t>
      </w:r>
      <w:r w:rsidRPr="00A46BC9">
        <w:rPr>
          <w:rFonts w:ascii="Arial" w:hAnsi="Arial" w:cs="Arial"/>
          <w:color w:val="000000"/>
          <w:kern w:val="0"/>
          <w:lang w:eastAsia="es-ES"/>
        </w:rPr>
        <w:t>se explo</w:t>
      </w:r>
      <w:r w:rsidRPr="00BF43E5">
        <w:rPr>
          <w:rFonts w:ascii="Arial" w:hAnsi="Arial" w:cs="Arial"/>
          <w:color w:val="000000"/>
          <w:kern w:val="0"/>
          <w:lang w:eastAsia="es-ES"/>
        </w:rPr>
        <w:t>taron los</w:t>
      </w:r>
      <w:r w:rsidRPr="00A46BC9">
        <w:rPr>
          <w:rFonts w:ascii="Arial" w:hAnsi="Arial" w:cs="Arial"/>
          <w:color w:val="000000"/>
          <w:kern w:val="0"/>
          <w:lang w:eastAsia="es-ES"/>
        </w:rPr>
        <w:t xml:space="preserve"> próximos pasos dentro de este Diálogo Regional para fortalecer la articulación regional de la sociedad civil en torno a la AGA.</w:t>
      </w:r>
    </w:p>
    <w:p w:rsidR="00560229" w:rsidRPr="00BF43E5" w:rsidRDefault="00560229" w:rsidP="00560229">
      <w:pPr>
        <w:jc w:val="both"/>
        <w:rPr>
          <w:rFonts w:ascii="Arial" w:hAnsi="Arial" w:cs="Arial"/>
          <w:bCs/>
          <w:color w:val="000000"/>
          <w:kern w:val="0"/>
          <w:lang w:eastAsia="es-ES"/>
        </w:rPr>
      </w:pPr>
    </w:p>
    <w:p w:rsidR="00560229" w:rsidRPr="00BF43E5" w:rsidRDefault="00560229" w:rsidP="00560229">
      <w:pPr>
        <w:jc w:val="both"/>
        <w:rPr>
          <w:rFonts w:ascii="Arial" w:hAnsi="Arial" w:cs="Arial"/>
          <w:i/>
          <w:color w:val="000000"/>
          <w:kern w:val="0"/>
          <w:lang w:eastAsia="es-ES"/>
        </w:rPr>
      </w:pPr>
      <w:r w:rsidRPr="00BF43E5">
        <w:rPr>
          <w:rFonts w:ascii="Arial" w:hAnsi="Arial" w:cs="Arial"/>
          <w:bCs/>
          <w:color w:val="000000"/>
          <w:shd w:val="clear" w:color="auto" w:fill="FFFFFF"/>
        </w:rPr>
        <w:t>El presidente informa del apoyo a la Comunidad de Empresas de Comunicación de CR  aportando  nuestros</w:t>
      </w:r>
      <w:r w:rsidRPr="00BF43E5">
        <w:rPr>
          <w:rFonts w:ascii="Arial" w:hAnsi="Arial" w:cs="Arial"/>
          <w:color w:val="000000"/>
          <w:kern w:val="0"/>
          <w:lang w:eastAsia="es-ES"/>
        </w:rPr>
        <w:t xml:space="preserve"> criterios sobre la consulta pública del </w:t>
      </w:r>
      <w:r w:rsidRPr="00BF43E5">
        <w:rPr>
          <w:rFonts w:ascii="Arial" w:hAnsi="Arial" w:cs="Arial"/>
          <w:i/>
          <w:color w:val="000000"/>
          <w:kern w:val="0"/>
          <w:lang w:eastAsia="es-ES"/>
        </w:rPr>
        <w:t xml:space="preserve">Reglamento sobre regulación y control de la publicidad comercial relacionada con la comercialización de bebidas con contenido alcohólico. </w:t>
      </w:r>
    </w:p>
    <w:p w:rsidR="00560229" w:rsidRPr="00BF43E5" w:rsidRDefault="00560229" w:rsidP="00560229">
      <w:pPr>
        <w:jc w:val="both"/>
        <w:rPr>
          <w:rFonts w:ascii="Arial" w:hAnsi="Arial" w:cs="Arial"/>
          <w:bCs/>
          <w:color w:val="000000"/>
          <w:kern w:val="0"/>
          <w:lang w:eastAsia="es-ES"/>
        </w:rPr>
      </w:pPr>
    </w:p>
    <w:p w:rsidR="00560229" w:rsidRPr="00A46BC9" w:rsidRDefault="00560229" w:rsidP="00560229">
      <w:pPr>
        <w:widowControl/>
        <w:overflowPunct/>
        <w:adjustRightInd/>
        <w:jc w:val="both"/>
        <w:rPr>
          <w:rFonts w:ascii="Arial" w:hAnsi="Arial" w:cs="Arial"/>
          <w:color w:val="000000"/>
          <w:kern w:val="0"/>
          <w:lang w:eastAsia="es-ES"/>
        </w:rPr>
      </w:pPr>
      <w:r w:rsidRPr="00BF43E5">
        <w:rPr>
          <w:rFonts w:ascii="Arial" w:hAnsi="Arial" w:cs="Arial"/>
          <w:color w:val="000000"/>
          <w:kern w:val="0"/>
          <w:shd w:val="clear" w:color="auto" w:fill="FFFFFF"/>
          <w:lang w:eastAsia="es-ES"/>
        </w:rPr>
        <w:t xml:space="preserve">El 22 de noviembre se asistió con el secretario a la </w:t>
      </w:r>
      <w:r w:rsidRPr="00A46BC9">
        <w:rPr>
          <w:rFonts w:ascii="Arial" w:hAnsi="Arial" w:cs="Arial"/>
          <w:color w:val="000000"/>
          <w:kern w:val="0"/>
          <w:shd w:val="clear" w:color="auto" w:fill="FFFFFF"/>
          <w:lang w:eastAsia="es-ES"/>
        </w:rPr>
        <w:t xml:space="preserve">Oficina Regional de </w:t>
      </w:r>
      <w:proofErr w:type="spellStart"/>
      <w:r w:rsidRPr="00A46BC9">
        <w:rPr>
          <w:rFonts w:ascii="Arial" w:hAnsi="Arial" w:cs="Arial"/>
          <w:color w:val="000000"/>
          <w:kern w:val="0"/>
          <w:shd w:val="clear" w:color="auto" w:fill="FFFFFF"/>
          <w:lang w:eastAsia="es-ES"/>
        </w:rPr>
        <w:t>Hivos</w:t>
      </w:r>
      <w:proofErr w:type="spellEnd"/>
      <w:r w:rsidRPr="00A46BC9">
        <w:rPr>
          <w:rFonts w:ascii="Arial" w:hAnsi="Arial" w:cs="Arial"/>
          <w:color w:val="000000"/>
          <w:kern w:val="0"/>
          <w:shd w:val="clear" w:color="auto" w:fill="FFFFFF"/>
          <w:lang w:eastAsia="es-ES"/>
        </w:rPr>
        <w:t xml:space="preserve"> </w:t>
      </w:r>
      <w:r w:rsidRPr="00BF43E5">
        <w:rPr>
          <w:rFonts w:ascii="Arial" w:hAnsi="Arial" w:cs="Arial"/>
          <w:color w:val="000000"/>
          <w:kern w:val="0"/>
          <w:shd w:val="clear" w:color="auto" w:fill="FFFFFF"/>
          <w:lang w:eastAsia="es-ES"/>
        </w:rPr>
        <w:t xml:space="preserve">para Centroamérica y el Caribe </w:t>
      </w:r>
      <w:r w:rsidRPr="00A46BC9">
        <w:rPr>
          <w:rFonts w:ascii="Arial" w:hAnsi="Arial" w:cs="Arial"/>
          <w:color w:val="000000"/>
          <w:kern w:val="0"/>
          <w:shd w:val="clear" w:color="auto" w:fill="FFFFFF"/>
          <w:lang w:eastAsia="es-ES"/>
        </w:rPr>
        <w:t xml:space="preserve">para participar de una reunión con Paul </w:t>
      </w:r>
      <w:proofErr w:type="spellStart"/>
      <w:r w:rsidRPr="00A46BC9">
        <w:rPr>
          <w:rFonts w:ascii="Arial" w:hAnsi="Arial" w:cs="Arial"/>
          <w:color w:val="000000"/>
          <w:kern w:val="0"/>
          <w:shd w:val="clear" w:color="auto" w:fill="FFFFFF"/>
          <w:lang w:eastAsia="es-ES"/>
        </w:rPr>
        <w:t>Maasen</w:t>
      </w:r>
      <w:proofErr w:type="spellEnd"/>
      <w:r w:rsidRPr="00A46BC9">
        <w:rPr>
          <w:rFonts w:ascii="Arial" w:hAnsi="Arial" w:cs="Arial"/>
          <w:color w:val="000000"/>
          <w:kern w:val="0"/>
          <w:shd w:val="clear" w:color="auto" w:fill="FFFFFF"/>
          <w:lang w:eastAsia="es-ES"/>
        </w:rPr>
        <w:t xml:space="preserve">, coordinador de Sociedad Civil en la Alianza de Gobierno Abierto (Open </w:t>
      </w:r>
      <w:proofErr w:type="spellStart"/>
      <w:r w:rsidRPr="00A46BC9">
        <w:rPr>
          <w:rFonts w:ascii="Arial" w:hAnsi="Arial" w:cs="Arial"/>
          <w:color w:val="000000"/>
          <w:kern w:val="0"/>
          <w:shd w:val="clear" w:color="auto" w:fill="FFFFFF"/>
          <w:lang w:eastAsia="es-ES"/>
        </w:rPr>
        <w:t>Government</w:t>
      </w:r>
      <w:proofErr w:type="spellEnd"/>
      <w:r w:rsidRPr="00A46BC9">
        <w:rPr>
          <w:rFonts w:ascii="Arial" w:hAnsi="Arial" w:cs="Arial"/>
          <w:color w:val="000000"/>
          <w:kern w:val="0"/>
          <w:shd w:val="clear" w:color="auto" w:fill="FFFFFF"/>
          <w:lang w:eastAsia="es-ES"/>
        </w:rPr>
        <w:t xml:space="preserve"> </w:t>
      </w:r>
      <w:proofErr w:type="spellStart"/>
      <w:r w:rsidRPr="00A46BC9">
        <w:rPr>
          <w:rFonts w:ascii="Arial" w:hAnsi="Arial" w:cs="Arial"/>
          <w:color w:val="000000"/>
          <w:kern w:val="0"/>
          <w:shd w:val="clear" w:color="auto" w:fill="FFFFFF"/>
          <w:lang w:eastAsia="es-ES"/>
        </w:rPr>
        <w:t>Partnership</w:t>
      </w:r>
      <w:proofErr w:type="spellEnd"/>
      <w:r w:rsidRPr="00BF43E5">
        <w:rPr>
          <w:rFonts w:ascii="Arial" w:hAnsi="Arial" w:cs="Arial"/>
          <w:color w:val="000000"/>
          <w:kern w:val="0"/>
          <w:shd w:val="clear" w:color="auto" w:fill="FFFFFF"/>
          <w:lang w:eastAsia="es-ES"/>
        </w:rPr>
        <w:t xml:space="preserve"> </w:t>
      </w:r>
      <w:r w:rsidRPr="00A46BC9">
        <w:rPr>
          <w:rFonts w:ascii="Arial" w:hAnsi="Arial" w:cs="Arial"/>
          <w:color w:val="000000"/>
          <w:kern w:val="0"/>
          <w:shd w:val="clear" w:color="auto" w:fill="FFFFFF"/>
          <w:lang w:eastAsia="es-ES"/>
        </w:rPr>
        <w:t xml:space="preserve">en las oficinas de </w:t>
      </w:r>
      <w:proofErr w:type="spellStart"/>
      <w:r w:rsidRPr="00A46BC9">
        <w:rPr>
          <w:rFonts w:ascii="Arial" w:hAnsi="Arial" w:cs="Arial"/>
          <w:color w:val="000000"/>
          <w:kern w:val="0"/>
          <w:shd w:val="clear" w:color="auto" w:fill="FFFFFF"/>
          <w:lang w:eastAsia="es-ES"/>
        </w:rPr>
        <w:t>Hivos</w:t>
      </w:r>
      <w:proofErr w:type="spellEnd"/>
      <w:r w:rsidRPr="00A46BC9">
        <w:rPr>
          <w:rFonts w:ascii="Arial" w:hAnsi="Arial" w:cs="Arial"/>
          <w:color w:val="000000"/>
          <w:kern w:val="0"/>
          <w:shd w:val="clear" w:color="auto" w:fill="FFFFFF"/>
          <w:lang w:eastAsia="es-ES"/>
        </w:rPr>
        <w:t xml:space="preserve"> en </w:t>
      </w:r>
      <w:proofErr w:type="spellStart"/>
      <w:r w:rsidRPr="00A46BC9">
        <w:rPr>
          <w:rFonts w:ascii="Arial" w:hAnsi="Arial" w:cs="Arial"/>
          <w:color w:val="000000"/>
          <w:kern w:val="0"/>
          <w:shd w:val="clear" w:color="auto" w:fill="FFFFFF"/>
          <w:lang w:eastAsia="es-ES"/>
        </w:rPr>
        <w:t>Rohrmoser</w:t>
      </w:r>
      <w:proofErr w:type="spellEnd"/>
      <w:r w:rsidRPr="00BF43E5">
        <w:rPr>
          <w:rFonts w:ascii="Arial" w:hAnsi="Arial" w:cs="Arial"/>
          <w:color w:val="000000"/>
          <w:kern w:val="0"/>
          <w:shd w:val="clear" w:color="auto" w:fill="FFFFFF"/>
          <w:lang w:eastAsia="es-ES"/>
        </w:rPr>
        <w:t xml:space="preserve">. </w:t>
      </w:r>
    </w:p>
    <w:p w:rsidR="00560229" w:rsidRPr="00BF43E5" w:rsidRDefault="00560229" w:rsidP="00560229">
      <w:pPr>
        <w:widowControl/>
        <w:overflowPunct/>
        <w:adjustRightInd/>
        <w:jc w:val="both"/>
        <w:rPr>
          <w:rFonts w:ascii="Arial" w:hAnsi="Arial" w:cs="Arial"/>
          <w:bCs/>
          <w:color w:val="000000"/>
          <w:kern w:val="0"/>
          <w:lang w:eastAsia="es-ES"/>
        </w:rPr>
      </w:pPr>
      <w:r w:rsidRPr="00A46BC9">
        <w:rPr>
          <w:rFonts w:ascii="Arial" w:hAnsi="Arial" w:cs="Arial"/>
          <w:color w:val="000000"/>
          <w:kern w:val="0"/>
          <w:lang w:eastAsia="es-ES"/>
        </w:rPr>
        <w:br/>
      </w:r>
      <w:r w:rsidRPr="00BF43E5">
        <w:rPr>
          <w:rFonts w:ascii="Arial" w:hAnsi="Arial" w:cs="Arial"/>
          <w:bCs/>
          <w:color w:val="000000"/>
          <w:kern w:val="0"/>
          <w:lang w:eastAsia="es-ES"/>
        </w:rPr>
        <w:t>El presidente informa que participó en dos actividades para conversar sobre las reformas a la ley sobre delitos informáticos. Una en los Desayunos de  Radio Universidad el 23 de noviembre donde asistió con el secretario y en un foro organizado por la Universidad Nacional.</w:t>
      </w:r>
    </w:p>
    <w:p w:rsidR="00560229" w:rsidRPr="00BF43E5" w:rsidRDefault="00560229" w:rsidP="00560229">
      <w:pPr>
        <w:jc w:val="both"/>
        <w:rPr>
          <w:rFonts w:ascii="Arial" w:hAnsi="Arial" w:cs="Arial"/>
          <w:bCs/>
          <w:color w:val="000000"/>
          <w:kern w:val="0"/>
          <w:lang w:eastAsia="es-ES"/>
        </w:rPr>
      </w:pPr>
    </w:p>
    <w:p w:rsidR="00560229" w:rsidRPr="00BF43E5" w:rsidRDefault="00560229" w:rsidP="00560229">
      <w:pPr>
        <w:jc w:val="both"/>
        <w:rPr>
          <w:rFonts w:ascii="Arial" w:hAnsi="Arial" w:cs="Arial"/>
          <w:color w:val="000000"/>
          <w:lang w:val="es-ES_tradnl" w:eastAsia="es-ES"/>
        </w:rPr>
      </w:pPr>
      <w:r w:rsidRPr="00BF43E5">
        <w:rPr>
          <w:rFonts w:ascii="Arial" w:hAnsi="Arial" w:cs="Arial"/>
          <w:bCs/>
          <w:color w:val="000000"/>
          <w:kern w:val="0"/>
          <w:lang w:eastAsia="es-ES"/>
        </w:rPr>
        <w:t>Artículo IV: Varios</w:t>
      </w:r>
    </w:p>
    <w:p w:rsidR="00560229" w:rsidRPr="00BF43E5" w:rsidRDefault="00560229" w:rsidP="00560229">
      <w:pPr>
        <w:jc w:val="both"/>
        <w:rPr>
          <w:rFonts w:ascii="Arial" w:hAnsi="Arial" w:cs="Arial"/>
          <w:color w:val="000000"/>
          <w:lang w:val="es-ES_tradnl" w:eastAsia="es-ES"/>
        </w:rPr>
      </w:pPr>
    </w:p>
    <w:p w:rsidR="00560229" w:rsidRPr="00BF43E5" w:rsidRDefault="00560229" w:rsidP="00560229">
      <w:pPr>
        <w:jc w:val="both"/>
        <w:rPr>
          <w:rFonts w:ascii="Arial" w:hAnsi="Arial" w:cs="Arial"/>
          <w:color w:val="000000"/>
          <w:lang w:val="es-ES_tradnl" w:eastAsia="es-ES"/>
        </w:rPr>
      </w:pPr>
      <w:r w:rsidRPr="00BF43E5">
        <w:rPr>
          <w:rFonts w:ascii="Arial" w:hAnsi="Arial" w:cs="Arial"/>
          <w:color w:val="000000"/>
          <w:lang w:val="es-ES_tradnl" w:eastAsia="es-ES"/>
        </w:rPr>
        <w:t>Se convoca a sesión de Junta Directiva y Asamblea General Ordinaria para el 24 de enero del 2013 a las 6 p.m.</w:t>
      </w:r>
      <w:r>
        <w:rPr>
          <w:rFonts w:ascii="Arial" w:hAnsi="Arial" w:cs="Arial"/>
          <w:color w:val="000000"/>
          <w:lang w:val="es-ES_tradnl" w:eastAsia="es-ES"/>
        </w:rPr>
        <w:t xml:space="preserve"> en el Salón de Beneméritos de la Patria en la Asamblea Legislativa.</w:t>
      </w:r>
      <w:r w:rsidRPr="00BF43E5">
        <w:rPr>
          <w:rFonts w:ascii="Arial" w:hAnsi="Arial" w:cs="Arial"/>
          <w:color w:val="000000"/>
          <w:lang w:val="es-ES_tradnl" w:eastAsia="es-ES"/>
        </w:rPr>
        <w:t xml:space="preserve"> Se considerará constituida en primera  convocatoria cuando concurran la mitad más uno de los asociados con  derecho a voto. De no presentarse el mínimo indicado, se reunirá en segunda convocatoria una hora después con al menos cinco asociados. La agenda</w:t>
      </w:r>
      <w:r>
        <w:rPr>
          <w:rFonts w:ascii="Arial" w:hAnsi="Arial" w:cs="Arial"/>
          <w:color w:val="000000"/>
          <w:lang w:val="es-ES_tradnl" w:eastAsia="es-ES"/>
        </w:rPr>
        <w:t xml:space="preserve"> es</w:t>
      </w:r>
      <w:r w:rsidRPr="00BF43E5">
        <w:rPr>
          <w:rFonts w:ascii="Arial" w:hAnsi="Arial" w:cs="Arial"/>
          <w:color w:val="000000"/>
          <w:lang w:val="es-ES_tradnl" w:eastAsia="es-ES"/>
        </w:rPr>
        <w:t>:</w:t>
      </w:r>
      <w:r>
        <w:rPr>
          <w:rFonts w:ascii="Arial" w:hAnsi="Arial" w:cs="Arial"/>
          <w:color w:val="000000"/>
          <w:lang w:val="es-ES_tradnl" w:eastAsia="es-ES"/>
        </w:rPr>
        <w:t xml:space="preserve"> </w:t>
      </w:r>
      <w:r w:rsidRPr="00BF43E5">
        <w:rPr>
          <w:rFonts w:ascii="Arial" w:hAnsi="Arial" w:cs="Arial"/>
          <w:color w:val="000000"/>
          <w:lang w:val="es-ES_tradnl" w:eastAsia="es-ES"/>
        </w:rPr>
        <w:t>informe de labores del presidente, de</w:t>
      </w:r>
      <w:r>
        <w:rPr>
          <w:rFonts w:ascii="Arial" w:hAnsi="Arial" w:cs="Arial"/>
          <w:color w:val="000000"/>
          <w:lang w:val="es-ES_tradnl" w:eastAsia="es-ES"/>
        </w:rPr>
        <w:t xml:space="preserve"> la</w:t>
      </w:r>
      <w:r w:rsidRPr="00BF43E5">
        <w:rPr>
          <w:rFonts w:ascii="Arial" w:hAnsi="Arial" w:cs="Arial"/>
          <w:color w:val="000000"/>
          <w:lang w:val="es-ES_tradnl" w:eastAsia="es-ES"/>
        </w:rPr>
        <w:t xml:space="preserve"> tesorer</w:t>
      </w:r>
      <w:r>
        <w:rPr>
          <w:rFonts w:ascii="Arial" w:hAnsi="Arial" w:cs="Arial"/>
          <w:color w:val="000000"/>
          <w:lang w:val="es-ES_tradnl" w:eastAsia="es-ES"/>
        </w:rPr>
        <w:t>a</w:t>
      </w:r>
      <w:r w:rsidRPr="00BF43E5">
        <w:rPr>
          <w:rFonts w:ascii="Arial" w:hAnsi="Arial" w:cs="Arial"/>
          <w:color w:val="000000"/>
          <w:lang w:val="es-ES_tradnl" w:eastAsia="es-ES"/>
        </w:rPr>
        <w:t xml:space="preserve"> de la Junta Directiva, así como de la fiscalía. </w:t>
      </w:r>
      <w:r>
        <w:rPr>
          <w:rFonts w:ascii="Arial" w:hAnsi="Arial" w:cs="Arial"/>
          <w:color w:val="000000"/>
          <w:lang w:val="es-ES_tradnl" w:eastAsia="es-ES"/>
        </w:rPr>
        <w:t>E</w:t>
      </w:r>
      <w:r w:rsidRPr="00BF43E5">
        <w:rPr>
          <w:rFonts w:ascii="Arial" w:hAnsi="Arial" w:cs="Arial"/>
          <w:color w:val="000000"/>
          <w:lang w:val="es-ES_tradnl" w:eastAsia="es-ES"/>
        </w:rPr>
        <w:t>lección de Presidente, Secretario, Tesorero y Vocal dos</w:t>
      </w:r>
      <w:r>
        <w:rPr>
          <w:rFonts w:ascii="Arial" w:hAnsi="Arial" w:cs="Arial"/>
          <w:color w:val="000000"/>
          <w:lang w:val="es-ES_tradnl" w:eastAsia="es-ES"/>
        </w:rPr>
        <w:t xml:space="preserve"> por dos años</w:t>
      </w:r>
      <w:r w:rsidRPr="00BF43E5">
        <w:rPr>
          <w:rFonts w:ascii="Arial" w:hAnsi="Arial" w:cs="Arial"/>
          <w:color w:val="000000"/>
          <w:lang w:val="es-ES_tradnl" w:eastAsia="es-ES"/>
        </w:rPr>
        <w:t xml:space="preserve">. </w:t>
      </w:r>
    </w:p>
    <w:p w:rsidR="00560229" w:rsidRPr="00BF43E5" w:rsidRDefault="00560229" w:rsidP="00560229">
      <w:pPr>
        <w:jc w:val="both"/>
        <w:rPr>
          <w:rFonts w:ascii="Arial" w:hAnsi="Arial" w:cs="Arial"/>
          <w:color w:val="000000"/>
          <w:lang w:val="es-ES_tradnl" w:eastAsia="es-ES"/>
        </w:rPr>
      </w:pPr>
    </w:p>
    <w:p w:rsidR="00560229" w:rsidRPr="00BF43E5" w:rsidRDefault="00560229" w:rsidP="00560229">
      <w:pPr>
        <w:jc w:val="both"/>
        <w:rPr>
          <w:rFonts w:ascii="Arial" w:hAnsi="Arial" w:cs="Arial"/>
          <w:color w:val="000000"/>
          <w:lang w:val="es-ES_tradnl" w:eastAsia="es-ES"/>
        </w:rPr>
      </w:pPr>
      <w:r w:rsidRPr="00BF43E5">
        <w:rPr>
          <w:rFonts w:ascii="Arial" w:hAnsi="Arial" w:cs="Arial"/>
          <w:color w:val="000000"/>
          <w:lang w:val="es-ES_tradnl" w:eastAsia="es-ES"/>
        </w:rPr>
        <w:t>Se convoca el jueves 13 de diciembre a las 7 p.m. en la casa de la Vicepresidenta en Santo Domingo de Heredia.</w:t>
      </w:r>
    </w:p>
    <w:p w:rsidR="00560229" w:rsidRPr="00BF43E5" w:rsidRDefault="00560229" w:rsidP="00560229">
      <w:pPr>
        <w:jc w:val="both"/>
        <w:rPr>
          <w:rFonts w:ascii="Arial" w:hAnsi="Arial" w:cs="Arial"/>
          <w:color w:val="000000"/>
          <w:lang w:val="es-ES_tradnl" w:eastAsia="es-ES"/>
        </w:rPr>
      </w:pPr>
    </w:p>
    <w:p w:rsidR="00560229" w:rsidRPr="00BF43E5" w:rsidRDefault="00560229" w:rsidP="00560229">
      <w:pPr>
        <w:jc w:val="both"/>
        <w:rPr>
          <w:rFonts w:ascii="Arial" w:hAnsi="Arial" w:cs="Arial"/>
          <w:color w:val="000000"/>
          <w:lang w:val="es-ES_tradnl" w:eastAsia="es-ES"/>
        </w:rPr>
      </w:pPr>
    </w:p>
    <w:p w:rsidR="00560229" w:rsidRPr="00BF43E5" w:rsidRDefault="00560229" w:rsidP="00560229">
      <w:pPr>
        <w:jc w:val="both"/>
        <w:rPr>
          <w:rFonts w:ascii="Arial" w:hAnsi="Arial" w:cs="Arial"/>
          <w:color w:val="000000"/>
          <w:lang w:val="es-ES_tradnl" w:eastAsia="es-ES"/>
        </w:rPr>
      </w:pPr>
    </w:p>
    <w:p w:rsidR="00560229" w:rsidRPr="00BF43E5" w:rsidRDefault="00560229" w:rsidP="00560229">
      <w:pPr>
        <w:jc w:val="both"/>
        <w:rPr>
          <w:rFonts w:ascii="Arial" w:hAnsi="Arial" w:cs="Arial"/>
          <w:color w:val="000000"/>
          <w:lang w:val="es-ES_tradnl" w:eastAsia="es-ES"/>
        </w:rPr>
      </w:pPr>
    </w:p>
    <w:p w:rsidR="00560229" w:rsidRPr="00C44A92" w:rsidRDefault="00560229" w:rsidP="00560229">
      <w:pPr>
        <w:rPr>
          <w:rFonts w:ascii="Arial" w:hAnsi="Arial" w:cs="Arial"/>
          <w:b/>
          <w:color w:val="000000"/>
          <w:lang w:val="es-ES_tradnl" w:eastAsia="es-ES"/>
        </w:rPr>
      </w:pPr>
      <w:r w:rsidRPr="00BF43E5">
        <w:rPr>
          <w:rFonts w:ascii="Arial" w:hAnsi="Arial" w:cs="Arial"/>
          <w:color w:val="000000"/>
          <w:lang w:val="es-ES_tradnl" w:eastAsia="es-ES"/>
        </w:rPr>
        <w:t>Alejandro Delgado Faith</w:t>
      </w:r>
      <w:r w:rsidRPr="00BF43E5">
        <w:rPr>
          <w:rFonts w:ascii="Arial" w:hAnsi="Arial" w:cs="Arial"/>
          <w:color w:val="000000"/>
          <w:lang w:val="es-ES_tradnl" w:eastAsia="es-ES"/>
        </w:rPr>
        <w:tab/>
      </w:r>
      <w:r w:rsidRPr="00BF43E5">
        <w:rPr>
          <w:rFonts w:ascii="Arial" w:hAnsi="Arial" w:cs="Arial"/>
          <w:color w:val="000000"/>
          <w:lang w:val="es-ES_tradnl" w:eastAsia="es-ES"/>
        </w:rPr>
        <w:tab/>
      </w:r>
      <w:r w:rsidRPr="00BF43E5">
        <w:rPr>
          <w:rFonts w:ascii="Arial" w:hAnsi="Arial" w:cs="Arial"/>
          <w:color w:val="000000"/>
          <w:lang w:val="es-ES_tradnl" w:eastAsia="es-ES"/>
        </w:rPr>
        <w:tab/>
        <w:t>Raúl Silesky Jiménez</w:t>
      </w:r>
      <w:r w:rsidRPr="00BF43E5">
        <w:rPr>
          <w:rFonts w:ascii="Arial" w:hAnsi="Arial" w:cs="Arial"/>
          <w:color w:val="000000"/>
          <w:lang w:val="es-ES_tradnl" w:eastAsia="es-ES"/>
        </w:rPr>
        <w:br/>
      </w:r>
      <w:r w:rsidRPr="00C44A92">
        <w:rPr>
          <w:rFonts w:ascii="Arial" w:hAnsi="Arial" w:cs="Arial"/>
          <w:b/>
          <w:color w:val="000000"/>
          <w:lang w:val="es-ES_tradnl" w:eastAsia="es-ES"/>
        </w:rPr>
        <w:t xml:space="preserve">Presidente </w:t>
      </w:r>
      <w:r w:rsidRPr="00C44A92">
        <w:rPr>
          <w:rFonts w:ascii="Arial" w:hAnsi="Arial" w:cs="Arial"/>
          <w:b/>
          <w:color w:val="000000"/>
          <w:lang w:val="es-ES_tradnl" w:eastAsia="es-ES"/>
        </w:rPr>
        <w:tab/>
      </w:r>
      <w:r w:rsidRPr="00C44A92">
        <w:rPr>
          <w:rFonts w:ascii="Arial" w:hAnsi="Arial" w:cs="Arial"/>
          <w:b/>
          <w:color w:val="000000"/>
          <w:lang w:val="es-ES_tradnl" w:eastAsia="es-ES"/>
        </w:rPr>
        <w:tab/>
        <w:t xml:space="preserve">                                       Secretario</w:t>
      </w:r>
    </w:p>
    <w:p w:rsidR="00560229" w:rsidRPr="00BF43E5" w:rsidRDefault="00560229" w:rsidP="00560229">
      <w:pPr>
        <w:jc w:val="both"/>
        <w:rPr>
          <w:rFonts w:ascii="Arial" w:hAnsi="Arial" w:cs="Arial"/>
          <w:color w:val="000000"/>
          <w:lang w:val="es-ES_tradnl" w:eastAsia="es-ES"/>
        </w:rPr>
      </w:pPr>
    </w:p>
    <w:p w:rsidR="00560229" w:rsidRPr="00BF43E5" w:rsidRDefault="00560229" w:rsidP="00560229">
      <w:pPr>
        <w:jc w:val="both"/>
        <w:rPr>
          <w:rFonts w:ascii="Arial" w:hAnsi="Arial" w:cs="Arial"/>
          <w:color w:val="000000"/>
          <w:kern w:val="0"/>
          <w:lang w:eastAsia="es-ES"/>
        </w:rPr>
      </w:pPr>
    </w:p>
    <w:p w:rsidR="00560229" w:rsidRPr="00E47B81" w:rsidRDefault="00560229" w:rsidP="00560229">
      <w:pPr>
        <w:jc w:val="both"/>
        <w:rPr>
          <w:rFonts w:ascii="Arial" w:hAnsi="Arial" w:cs="Arial"/>
          <w:color w:val="000000"/>
          <w:kern w:val="0"/>
          <w:lang w:eastAsia="es-ES"/>
        </w:rPr>
      </w:pPr>
    </w:p>
    <w:p w:rsidR="00560229" w:rsidRPr="00E47B81" w:rsidRDefault="00560229" w:rsidP="00560229">
      <w:pPr>
        <w:jc w:val="both"/>
        <w:rPr>
          <w:rFonts w:ascii="Arial" w:hAnsi="Arial" w:cs="Arial"/>
          <w:color w:val="000000"/>
          <w:kern w:val="0"/>
          <w:lang w:eastAsia="es-ES"/>
        </w:rPr>
      </w:pPr>
    </w:p>
    <w:p w:rsidR="00560229" w:rsidRPr="00691816" w:rsidRDefault="00560229" w:rsidP="00560229">
      <w:pPr>
        <w:ind w:left="141" w:hanging="1"/>
        <w:jc w:val="both"/>
        <w:rPr>
          <w:rFonts w:ascii="Arial" w:hAnsi="Arial" w:cs="Arial"/>
        </w:rPr>
      </w:pPr>
    </w:p>
    <w:p w:rsidR="00E22C4B" w:rsidRDefault="00E22C4B"/>
    <w:sectPr w:rsidR="00E22C4B" w:rsidSect="00E67FCF">
      <w:headerReference w:type="default" r:id="rId6"/>
      <w:footerReference w:type="default" r:id="rId7"/>
      <w:pgSz w:w="12242" w:h="20163" w:code="5"/>
      <w:pgMar w:top="1418" w:right="1701" w:bottom="1418" w:left="1701" w:header="709" w:footer="709"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43C" w:rsidRDefault="00560229">
    <w:pPr>
      <w:tabs>
        <w:tab w:val="center" w:pos="4417"/>
        <w:tab w:val="right" w:pos="8837"/>
      </w:tabs>
      <w:rPr>
        <w:kern w:val="0"/>
        <w:lang w:val="es-CR"/>
      </w:rPr>
    </w:pPr>
  </w:p>
  <w:p w:rsidR="0049143C" w:rsidRDefault="00560229">
    <w:pPr>
      <w:tabs>
        <w:tab w:val="center" w:pos="4417"/>
        <w:tab w:val="right" w:pos="8837"/>
      </w:tabs>
      <w:rPr>
        <w:kern w:val="0"/>
        <w:lang w:val="es-CR"/>
      </w:rPr>
    </w:pPr>
  </w:p>
  <w:p w:rsidR="0049143C" w:rsidRDefault="00560229">
    <w:pPr>
      <w:tabs>
        <w:tab w:val="center" w:pos="4417"/>
        <w:tab w:val="right" w:pos="8837"/>
      </w:tabs>
      <w:rPr>
        <w:kern w:val="0"/>
        <w:lang w:val="es-CR"/>
      </w:rPr>
    </w:pPr>
  </w:p>
  <w:p w:rsidR="0049143C" w:rsidRDefault="00560229">
    <w:pPr>
      <w:tabs>
        <w:tab w:val="center" w:pos="4417"/>
        <w:tab w:val="right" w:pos="8837"/>
      </w:tabs>
      <w:rPr>
        <w:kern w:val="0"/>
        <w:lang w:val="es-CR"/>
      </w:rPr>
    </w:pPr>
  </w:p>
  <w:p w:rsidR="0049143C" w:rsidRDefault="00560229">
    <w:pPr>
      <w:tabs>
        <w:tab w:val="center" w:pos="4417"/>
        <w:tab w:val="right" w:pos="8837"/>
      </w:tabs>
      <w:rPr>
        <w:kern w:val="0"/>
        <w:lang w:val="es-CR"/>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43C" w:rsidRDefault="00560229">
    <w:pPr>
      <w:tabs>
        <w:tab w:val="center" w:pos="4417"/>
        <w:tab w:val="right" w:pos="8837"/>
      </w:tabs>
      <w:rPr>
        <w:kern w:val="0"/>
        <w:lang w:val="es-CR"/>
      </w:rPr>
    </w:pPr>
  </w:p>
  <w:p w:rsidR="0049143C" w:rsidRDefault="00560229">
    <w:pPr>
      <w:tabs>
        <w:tab w:val="center" w:pos="4417"/>
        <w:tab w:val="right" w:pos="8837"/>
      </w:tabs>
      <w:rPr>
        <w:kern w:val="0"/>
        <w:lang w:val="es-CR"/>
      </w:rPr>
    </w:pPr>
  </w:p>
  <w:p w:rsidR="0049143C" w:rsidRDefault="00560229">
    <w:pPr>
      <w:tabs>
        <w:tab w:val="center" w:pos="4417"/>
        <w:tab w:val="right" w:pos="8837"/>
      </w:tabs>
      <w:rPr>
        <w:kern w:val="0"/>
        <w:lang w:val="es-CR"/>
      </w:rPr>
    </w:pPr>
  </w:p>
  <w:p w:rsidR="0049143C" w:rsidRDefault="00560229">
    <w:pPr>
      <w:tabs>
        <w:tab w:val="center" w:pos="4417"/>
        <w:tab w:val="right" w:pos="8837"/>
      </w:tabs>
      <w:rPr>
        <w:kern w:val="0"/>
        <w:lang w:val="es-CR"/>
      </w:rPr>
    </w:pPr>
  </w:p>
  <w:p w:rsidR="0049143C" w:rsidRDefault="00560229">
    <w:pPr>
      <w:tabs>
        <w:tab w:val="center" w:pos="4417"/>
        <w:tab w:val="right" w:pos="8837"/>
      </w:tabs>
      <w:rPr>
        <w:kern w:val="0"/>
        <w:lang w:val="es-C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396099"/>
    <w:multiLevelType w:val="hybridMultilevel"/>
    <w:tmpl w:val="1B4219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560229"/>
    <w:rsid w:val="00560229"/>
    <w:rsid w:val="007C238C"/>
    <w:rsid w:val="00E22C4B"/>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229"/>
    <w:pPr>
      <w:widowControl w:val="0"/>
      <w:overflowPunct w:val="0"/>
      <w:adjustRightInd w:val="0"/>
      <w:spacing w:after="0" w:line="240" w:lineRule="auto"/>
    </w:pPr>
    <w:rPr>
      <w:rFonts w:ascii="Times New Roman" w:eastAsia="Times New Roman" w:hAnsi="Times New Roman" w:cs="Times New Roman"/>
      <w:kern w:val="28"/>
      <w:sz w:val="24"/>
      <w:szCs w:val="24"/>
      <w:lang w:val="es-ES"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560229"/>
  </w:style>
  <w:style w:type="character" w:customStyle="1" w:styleId="apple-converted-space">
    <w:name w:val="apple-converted-space"/>
    <w:basedOn w:val="Fuentedeprrafopredeter"/>
    <w:rsid w:val="00560229"/>
  </w:style>
  <w:style w:type="paragraph" w:styleId="Textodeglobo">
    <w:name w:val="Balloon Text"/>
    <w:basedOn w:val="Normal"/>
    <w:link w:val="TextodegloboCar"/>
    <w:uiPriority w:val="99"/>
    <w:semiHidden/>
    <w:unhideWhenUsed/>
    <w:rsid w:val="00560229"/>
    <w:rPr>
      <w:rFonts w:ascii="Tahoma" w:hAnsi="Tahoma" w:cs="Tahoma"/>
      <w:sz w:val="16"/>
      <w:szCs w:val="16"/>
    </w:rPr>
  </w:style>
  <w:style w:type="character" w:customStyle="1" w:styleId="TextodegloboCar">
    <w:name w:val="Texto de globo Car"/>
    <w:basedOn w:val="Fuentedeprrafopredeter"/>
    <w:link w:val="Textodeglobo"/>
    <w:uiPriority w:val="99"/>
    <w:semiHidden/>
    <w:rsid w:val="00560229"/>
    <w:rPr>
      <w:rFonts w:ascii="Tahoma" w:eastAsia="Times New Roman" w:hAnsi="Tahoma" w:cs="Tahoma"/>
      <w:kern w:val="28"/>
      <w:sz w:val="16"/>
      <w:szCs w:val="16"/>
      <w:lang w:val="es-ES" w:eastAsia="es-C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3923</Characters>
  <Application>Microsoft Office Word</Application>
  <DocSecurity>0</DocSecurity>
  <Lines>32</Lines>
  <Paragraphs>9</Paragraphs>
  <ScaleCrop>false</ScaleCrop>
  <Company>Hewlett-Packard Company</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archivo</dc:creator>
  <cp:lastModifiedBy>archivo</cp:lastModifiedBy>
  <cp:revision>1</cp:revision>
  <dcterms:created xsi:type="dcterms:W3CDTF">2013-02-21T23:19:00Z</dcterms:created>
  <dcterms:modified xsi:type="dcterms:W3CDTF">2013-02-21T23:19:00Z</dcterms:modified>
</cp:coreProperties>
</file>