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78" w:rsidRPr="00E64041" w:rsidRDefault="00AD4978" w:rsidP="00AD4978">
      <w:pPr>
        <w:jc w:val="both"/>
        <w:rPr>
          <w:rFonts w:ascii="Arial" w:hAnsi="Arial" w:cs="Arial"/>
          <w:color w:val="000000"/>
        </w:rPr>
      </w:pPr>
      <w:r>
        <w:rPr>
          <w:rFonts w:ascii="Arial" w:hAnsi="Arial" w:cs="Arial"/>
          <w:noProof/>
          <w:color w:val="000000"/>
          <w:lang w:val="es-CR"/>
        </w:rPr>
        <w:drawing>
          <wp:inline distT="0" distB="0" distL="0" distR="0">
            <wp:extent cx="1670685" cy="1010920"/>
            <wp:effectExtent l="1905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70685" cy="1010920"/>
                    </a:xfrm>
                    <a:prstGeom prst="rect">
                      <a:avLst/>
                    </a:prstGeom>
                    <a:noFill/>
                    <a:ln w="9525">
                      <a:noFill/>
                      <a:miter lim="800000"/>
                      <a:headEnd/>
                      <a:tailEnd/>
                    </a:ln>
                  </pic:spPr>
                </pic:pic>
              </a:graphicData>
            </a:graphic>
          </wp:inline>
        </w:drawing>
      </w:r>
    </w:p>
    <w:p w:rsidR="00AD4978" w:rsidRPr="00E64041" w:rsidRDefault="00AD4978" w:rsidP="00AD4978">
      <w:pPr>
        <w:jc w:val="both"/>
        <w:rPr>
          <w:rFonts w:ascii="Arial" w:hAnsi="Arial" w:cs="Arial"/>
          <w:color w:val="000000"/>
        </w:rPr>
      </w:pPr>
    </w:p>
    <w:p w:rsidR="00AD4978" w:rsidRPr="00E64041" w:rsidRDefault="00AD4978" w:rsidP="00AD4978">
      <w:pPr>
        <w:rPr>
          <w:rFonts w:ascii="Arial" w:hAnsi="Arial" w:cs="Arial"/>
          <w:b/>
          <w:color w:val="000000"/>
          <w:kern w:val="0"/>
          <w:lang w:val="es-ES_tradnl" w:eastAsia="es-ES"/>
        </w:rPr>
      </w:pPr>
      <w:r w:rsidRPr="00E64041">
        <w:rPr>
          <w:rFonts w:ascii="Arial" w:hAnsi="Arial" w:cs="Arial"/>
          <w:b/>
          <w:color w:val="000000"/>
          <w:kern w:val="0"/>
          <w:lang w:val="es-ES_tradnl" w:eastAsia="es-ES"/>
        </w:rPr>
        <w:t>ACTA 82 /2012</w:t>
      </w:r>
      <w:r w:rsidRPr="00E64041">
        <w:rPr>
          <w:rFonts w:ascii="Arial" w:hAnsi="Arial" w:cs="Arial"/>
          <w:b/>
          <w:color w:val="000000"/>
          <w:kern w:val="0"/>
          <w:lang w:val="es-ES_tradnl" w:eastAsia="es-ES"/>
        </w:rPr>
        <w:br/>
        <w:t>22-08-2012</w:t>
      </w:r>
    </w:p>
    <w:p w:rsidR="00AD4978" w:rsidRPr="00E64041" w:rsidRDefault="00AD4978" w:rsidP="00AD4978">
      <w:pPr>
        <w:jc w:val="both"/>
        <w:rPr>
          <w:rFonts w:ascii="Arial" w:hAnsi="Arial" w:cs="Arial"/>
          <w:color w:val="000000"/>
          <w:kern w:val="0"/>
          <w:lang w:val="es-ES_tradnl" w:eastAsia="es-ES"/>
        </w:rPr>
      </w:pPr>
    </w:p>
    <w:p w:rsidR="00AD4978" w:rsidRPr="00E64041" w:rsidRDefault="00AD4978" w:rsidP="00AD4978">
      <w:pPr>
        <w:jc w:val="both"/>
        <w:rPr>
          <w:rFonts w:ascii="Arial" w:hAnsi="Arial" w:cs="Arial"/>
          <w:color w:val="000000"/>
          <w:lang w:val="es-ES_tradnl" w:eastAsia="es-ES"/>
        </w:rPr>
      </w:pPr>
      <w:r w:rsidRPr="00E64041">
        <w:rPr>
          <w:rFonts w:ascii="Arial" w:hAnsi="Arial" w:cs="Arial"/>
          <w:color w:val="000000"/>
          <w:lang w:val="es-ES_tradnl" w:eastAsia="es-ES"/>
        </w:rPr>
        <w:t xml:space="preserve">Sesión de junta directiva del Instituto de Prensa y Libertad de Expresión (IPLEX), realizada en </w:t>
      </w:r>
      <w:r w:rsidRPr="00E64041">
        <w:rPr>
          <w:rStyle w:val="apple-style-span"/>
          <w:rFonts w:ascii="Arial" w:hAnsi="Arial" w:cs="Arial"/>
          <w:color w:val="000000"/>
        </w:rPr>
        <w:t xml:space="preserve">las </w:t>
      </w:r>
      <w:r w:rsidRPr="00E64041">
        <w:rPr>
          <w:rFonts w:ascii="Arial" w:hAnsi="Arial" w:cs="Arial"/>
          <w:color w:val="000000"/>
          <w:lang w:val="es-ES_tradnl" w:eastAsia="es-ES"/>
        </w:rPr>
        <w:t xml:space="preserve">a las  12 </w:t>
      </w:r>
      <w:proofErr w:type="spellStart"/>
      <w:r w:rsidRPr="00E64041">
        <w:rPr>
          <w:rFonts w:ascii="Arial" w:hAnsi="Arial" w:cs="Arial"/>
          <w:color w:val="000000"/>
          <w:lang w:val="es-ES_tradnl" w:eastAsia="es-ES"/>
        </w:rPr>
        <w:t>m.d.</w:t>
      </w:r>
      <w:proofErr w:type="spellEnd"/>
      <w:r w:rsidRPr="00E64041">
        <w:rPr>
          <w:rFonts w:ascii="Arial" w:hAnsi="Arial" w:cs="Arial"/>
          <w:color w:val="000000"/>
          <w:lang w:val="es-ES_tradnl" w:eastAsia="es-ES"/>
        </w:rPr>
        <w:t xml:space="preserve"> en las instalaciones del </w:t>
      </w:r>
      <w:r w:rsidRPr="00E64041">
        <w:rPr>
          <w:rFonts w:ascii="Arial" w:hAnsi="Arial" w:cs="Arial"/>
          <w:bCs/>
          <w:color w:val="000000"/>
          <w:kern w:val="0"/>
          <w:lang w:eastAsia="es-ES"/>
        </w:rPr>
        <w:t xml:space="preserve">Bufete </w:t>
      </w:r>
      <w:proofErr w:type="spellStart"/>
      <w:r w:rsidRPr="00E64041">
        <w:rPr>
          <w:rFonts w:ascii="Arial" w:hAnsi="Arial" w:cs="Arial"/>
          <w:bCs/>
          <w:color w:val="000000"/>
          <w:kern w:val="0"/>
          <w:lang w:eastAsia="es-ES"/>
        </w:rPr>
        <w:t>Niehaus</w:t>
      </w:r>
      <w:proofErr w:type="spellEnd"/>
      <w:r w:rsidRPr="00E64041">
        <w:rPr>
          <w:rFonts w:ascii="Arial" w:hAnsi="Arial" w:cs="Arial"/>
          <w:color w:val="000000"/>
          <w:lang w:val="es-ES_tradnl" w:eastAsia="es-ES"/>
        </w:rPr>
        <w:t xml:space="preserve"> con la asistencia de los siguientes miembros: Alejandro Delgado Faith, presidente; Raúl Silesky Jiménez, secretario; Patricia Vega Jiménez, vicepresidenta y Marcela Angulo Grillo, Vocal I. Ausentes con justificación </w:t>
      </w:r>
      <w:r w:rsidRPr="00E64041">
        <w:rPr>
          <w:rFonts w:ascii="Arial" w:hAnsi="Arial" w:cs="Arial"/>
          <w:color w:val="000000"/>
        </w:rPr>
        <w:t>Sergio Morales Chavarría</w:t>
      </w:r>
      <w:r w:rsidRPr="00E64041">
        <w:rPr>
          <w:rFonts w:ascii="Arial" w:hAnsi="Arial" w:cs="Arial"/>
          <w:color w:val="000000"/>
          <w:lang w:val="es-ES_tradnl" w:eastAsia="es-ES"/>
        </w:rPr>
        <w:t xml:space="preserve"> Vocal II, Evelyn </w:t>
      </w:r>
      <w:proofErr w:type="spellStart"/>
      <w:r w:rsidRPr="00E64041">
        <w:rPr>
          <w:rFonts w:ascii="Arial" w:hAnsi="Arial" w:cs="Arial"/>
          <w:color w:val="000000"/>
          <w:lang w:val="es-ES_tradnl" w:eastAsia="es-ES"/>
        </w:rPr>
        <w:t>Ardón</w:t>
      </w:r>
      <w:proofErr w:type="spellEnd"/>
      <w:r w:rsidRPr="00E64041">
        <w:rPr>
          <w:rFonts w:ascii="Arial" w:hAnsi="Arial" w:cs="Arial"/>
          <w:color w:val="000000"/>
          <w:lang w:val="es-ES_tradnl" w:eastAsia="es-ES"/>
        </w:rPr>
        <w:t xml:space="preserve"> Rodríguez, fiscal y </w:t>
      </w:r>
      <w:proofErr w:type="spellStart"/>
      <w:r w:rsidRPr="00E64041">
        <w:rPr>
          <w:rFonts w:ascii="Arial" w:hAnsi="Arial" w:cs="Arial"/>
          <w:color w:val="000000"/>
          <w:lang w:val="es-ES_tradnl" w:eastAsia="es-ES"/>
        </w:rPr>
        <w:t>Yanancy</w:t>
      </w:r>
      <w:proofErr w:type="spellEnd"/>
      <w:r w:rsidRPr="00E64041">
        <w:rPr>
          <w:rFonts w:ascii="Arial" w:hAnsi="Arial" w:cs="Arial"/>
          <w:color w:val="000000"/>
          <w:lang w:val="es-ES_tradnl" w:eastAsia="es-ES"/>
        </w:rPr>
        <w:t xml:space="preserve"> Noguera Calderón, tesorera.</w:t>
      </w:r>
    </w:p>
    <w:p w:rsidR="00AD4978" w:rsidRPr="00E64041" w:rsidRDefault="00AD4978" w:rsidP="00AD4978">
      <w:pPr>
        <w:jc w:val="both"/>
        <w:rPr>
          <w:rFonts w:ascii="Arial" w:hAnsi="Arial" w:cs="Arial"/>
          <w:color w:val="000000"/>
          <w:lang w:eastAsia="es-ES"/>
        </w:rPr>
      </w:pPr>
    </w:p>
    <w:p w:rsidR="00AD4978" w:rsidRPr="00E64041" w:rsidRDefault="00AD4978" w:rsidP="00AD4978">
      <w:pPr>
        <w:jc w:val="both"/>
        <w:rPr>
          <w:rFonts w:ascii="Arial" w:hAnsi="Arial" w:cs="Arial"/>
          <w:color w:val="000000"/>
          <w:lang w:eastAsia="es-ES"/>
        </w:rPr>
      </w:pPr>
      <w:r w:rsidRPr="00E64041">
        <w:rPr>
          <w:rFonts w:ascii="Arial" w:hAnsi="Arial" w:cs="Arial"/>
          <w:color w:val="000000"/>
          <w:lang w:eastAsia="es-ES"/>
        </w:rPr>
        <w:t>Se discute y aprueba la siguiente agenda:</w:t>
      </w:r>
    </w:p>
    <w:p w:rsidR="00AD4978" w:rsidRPr="00E64041" w:rsidRDefault="00AD4978" w:rsidP="00AD4978">
      <w:pPr>
        <w:numPr>
          <w:ilvl w:val="0"/>
          <w:numId w:val="1"/>
        </w:numPr>
        <w:jc w:val="both"/>
        <w:rPr>
          <w:rFonts w:ascii="Arial" w:hAnsi="Arial" w:cs="Arial"/>
          <w:color w:val="000000"/>
          <w:lang w:eastAsia="es-ES"/>
        </w:rPr>
      </w:pPr>
      <w:r w:rsidRPr="00E64041">
        <w:rPr>
          <w:rFonts w:ascii="Arial" w:hAnsi="Arial" w:cs="Arial"/>
          <w:color w:val="000000"/>
          <w:lang w:eastAsia="es-ES"/>
        </w:rPr>
        <w:t>Lectura y aprobación del acta de la sesión anterior.</w:t>
      </w:r>
    </w:p>
    <w:p w:rsidR="00AD4978" w:rsidRPr="00E64041" w:rsidRDefault="00AD4978" w:rsidP="00AD4978">
      <w:pPr>
        <w:numPr>
          <w:ilvl w:val="0"/>
          <w:numId w:val="1"/>
        </w:numPr>
        <w:jc w:val="both"/>
        <w:rPr>
          <w:rFonts w:ascii="Arial" w:hAnsi="Arial" w:cs="Arial"/>
          <w:color w:val="000000"/>
          <w:lang w:eastAsia="es-ES"/>
        </w:rPr>
      </w:pPr>
      <w:r w:rsidRPr="00E64041">
        <w:rPr>
          <w:rFonts w:ascii="Arial" w:hAnsi="Arial" w:cs="Arial"/>
          <w:color w:val="000000"/>
          <w:lang w:eastAsia="es-ES"/>
        </w:rPr>
        <w:t>Informes</w:t>
      </w:r>
    </w:p>
    <w:p w:rsidR="00AD4978" w:rsidRPr="00E64041" w:rsidRDefault="00AD4978" w:rsidP="00AD4978">
      <w:pPr>
        <w:numPr>
          <w:ilvl w:val="0"/>
          <w:numId w:val="1"/>
        </w:numPr>
        <w:jc w:val="both"/>
        <w:rPr>
          <w:rFonts w:ascii="Arial" w:hAnsi="Arial" w:cs="Arial"/>
          <w:color w:val="000000"/>
          <w:lang w:eastAsia="es-ES"/>
        </w:rPr>
      </w:pPr>
      <w:r w:rsidRPr="00E64041">
        <w:rPr>
          <w:rFonts w:ascii="Arial" w:hAnsi="Arial" w:cs="Arial"/>
          <w:color w:val="000000"/>
          <w:lang w:eastAsia="es-ES"/>
        </w:rPr>
        <w:t>Asuntos Administrativos</w:t>
      </w:r>
    </w:p>
    <w:p w:rsidR="00AD4978" w:rsidRPr="00E64041" w:rsidRDefault="00AD4978" w:rsidP="00AD4978">
      <w:pPr>
        <w:numPr>
          <w:ilvl w:val="0"/>
          <w:numId w:val="1"/>
        </w:numPr>
        <w:jc w:val="both"/>
        <w:rPr>
          <w:rFonts w:ascii="Arial" w:hAnsi="Arial" w:cs="Arial"/>
          <w:color w:val="000000"/>
          <w:lang w:eastAsia="es-ES"/>
        </w:rPr>
      </w:pPr>
      <w:r w:rsidRPr="00E64041">
        <w:rPr>
          <w:rFonts w:ascii="Arial" w:hAnsi="Arial" w:cs="Arial"/>
          <w:color w:val="000000"/>
          <w:kern w:val="0"/>
          <w:lang w:eastAsia="es-ES"/>
        </w:rPr>
        <w:t>Varios</w:t>
      </w:r>
    </w:p>
    <w:p w:rsidR="00AD4978" w:rsidRPr="00E64041" w:rsidRDefault="00AD4978" w:rsidP="00AD4978">
      <w:pPr>
        <w:jc w:val="both"/>
        <w:rPr>
          <w:rFonts w:ascii="Arial" w:hAnsi="Arial" w:cs="Arial"/>
          <w:color w:val="000000"/>
          <w:lang w:eastAsia="es-ES"/>
        </w:rPr>
      </w:pPr>
    </w:p>
    <w:p w:rsidR="00AD4978" w:rsidRPr="00E64041" w:rsidRDefault="00AD4978" w:rsidP="00AD4978">
      <w:pPr>
        <w:rPr>
          <w:rFonts w:ascii="Arial" w:hAnsi="Arial" w:cs="Arial"/>
          <w:color w:val="000000"/>
          <w:kern w:val="0"/>
          <w:lang w:eastAsia="es-ES"/>
        </w:rPr>
      </w:pPr>
      <w:r w:rsidRPr="00E64041">
        <w:rPr>
          <w:rFonts w:ascii="Arial" w:hAnsi="Arial" w:cs="Arial"/>
          <w:b/>
          <w:color w:val="000000"/>
          <w:lang w:val="es-ES_tradnl" w:eastAsia="es-ES"/>
        </w:rPr>
        <w:t>Artículo I: Agenda</w:t>
      </w:r>
      <w:r w:rsidRPr="00E64041">
        <w:rPr>
          <w:rFonts w:ascii="Arial" w:hAnsi="Arial" w:cs="Arial"/>
          <w:b/>
          <w:color w:val="000000"/>
          <w:lang w:val="es-ES_tradnl" w:eastAsia="es-ES"/>
        </w:rPr>
        <w:br/>
      </w:r>
    </w:p>
    <w:p w:rsidR="00AD4978" w:rsidRPr="00E64041" w:rsidRDefault="00AD4978" w:rsidP="00AD4978">
      <w:pPr>
        <w:jc w:val="both"/>
        <w:rPr>
          <w:rFonts w:ascii="Arial" w:hAnsi="Arial" w:cs="Arial"/>
          <w:color w:val="000000"/>
          <w:kern w:val="0"/>
          <w:lang w:eastAsia="es-ES"/>
        </w:rPr>
      </w:pPr>
      <w:r w:rsidRPr="00E64041">
        <w:rPr>
          <w:rFonts w:ascii="Arial" w:hAnsi="Arial" w:cs="Arial"/>
          <w:color w:val="000000"/>
          <w:kern w:val="0"/>
          <w:lang w:eastAsia="es-ES"/>
        </w:rPr>
        <w:t>Lectura y aprobación del acta de la sesión anterior</w:t>
      </w:r>
    </w:p>
    <w:p w:rsidR="00AD4978" w:rsidRPr="00E64041" w:rsidRDefault="00AD4978" w:rsidP="00AD4978">
      <w:pPr>
        <w:jc w:val="both"/>
        <w:rPr>
          <w:rFonts w:ascii="Arial" w:hAnsi="Arial" w:cs="Arial"/>
          <w:color w:val="000000"/>
          <w:kern w:val="0"/>
          <w:lang w:eastAsia="es-ES"/>
        </w:rPr>
      </w:pPr>
      <w:r w:rsidRPr="00E64041">
        <w:rPr>
          <w:rFonts w:ascii="Arial" w:hAnsi="Arial" w:cs="Arial"/>
          <w:color w:val="000000"/>
          <w:kern w:val="0"/>
          <w:lang w:eastAsia="es-ES"/>
        </w:rPr>
        <w:t> </w:t>
      </w:r>
    </w:p>
    <w:p w:rsidR="00AD4978" w:rsidRPr="00E64041" w:rsidRDefault="00AD4978" w:rsidP="00AD4978">
      <w:pPr>
        <w:rPr>
          <w:rFonts w:ascii="Arial" w:hAnsi="Arial" w:cs="Arial"/>
          <w:b/>
          <w:color w:val="000000"/>
          <w:lang w:eastAsia="es-ES"/>
        </w:rPr>
      </w:pPr>
      <w:r w:rsidRPr="00E64041">
        <w:rPr>
          <w:rFonts w:ascii="Arial" w:hAnsi="Arial" w:cs="Arial"/>
          <w:b/>
          <w:color w:val="000000"/>
          <w:lang w:val="es-ES_tradnl" w:eastAsia="es-ES"/>
        </w:rPr>
        <w:t>Artículo II: Acta</w:t>
      </w:r>
      <w:r w:rsidRPr="00E64041">
        <w:rPr>
          <w:rFonts w:ascii="Arial" w:hAnsi="Arial" w:cs="Arial"/>
          <w:b/>
          <w:color w:val="000000"/>
          <w:lang w:val="es-ES_tradnl" w:eastAsia="es-ES"/>
        </w:rPr>
        <w:br/>
      </w:r>
    </w:p>
    <w:p w:rsidR="00AD4978" w:rsidRPr="00E64041" w:rsidRDefault="00AD4978" w:rsidP="00AD4978">
      <w:pPr>
        <w:jc w:val="both"/>
        <w:rPr>
          <w:rFonts w:ascii="Arial" w:hAnsi="Arial" w:cs="Arial"/>
          <w:color w:val="000000"/>
          <w:lang w:val="es-ES_tradnl" w:eastAsia="es-ES"/>
        </w:rPr>
      </w:pPr>
      <w:r w:rsidRPr="00E64041">
        <w:rPr>
          <w:rFonts w:ascii="Arial" w:hAnsi="Arial" w:cs="Arial"/>
          <w:color w:val="000000"/>
          <w:lang w:val="es-ES_tradnl" w:eastAsia="es-ES"/>
        </w:rPr>
        <w:t>Se discute y aprueba, con las respectivas observaciones de forma, el acta de la sesión anterior.</w:t>
      </w:r>
    </w:p>
    <w:p w:rsidR="00AD4978" w:rsidRPr="00E64041" w:rsidRDefault="00AD4978" w:rsidP="00AD4978">
      <w:pPr>
        <w:jc w:val="both"/>
        <w:rPr>
          <w:rFonts w:ascii="Arial" w:hAnsi="Arial" w:cs="Arial"/>
          <w:b/>
          <w:bCs/>
          <w:color w:val="000000"/>
          <w:kern w:val="0"/>
          <w:lang w:val="es-ES_tradnl" w:eastAsia="es-ES"/>
        </w:rPr>
      </w:pPr>
    </w:p>
    <w:p w:rsidR="00AD4978" w:rsidRPr="00E64041" w:rsidRDefault="00AD4978" w:rsidP="00AD4978">
      <w:pPr>
        <w:jc w:val="both"/>
        <w:rPr>
          <w:rFonts w:ascii="Arial" w:hAnsi="Arial" w:cs="Arial"/>
          <w:b/>
          <w:color w:val="000000"/>
          <w:lang w:val="es-ES_tradnl" w:eastAsia="es-ES"/>
        </w:rPr>
      </w:pPr>
      <w:r w:rsidRPr="00E64041">
        <w:rPr>
          <w:rFonts w:ascii="Arial" w:hAnsi="Arial" w:cs="Arial"/>
          <w:b/>
          <w:color w:val="000000"/>
          <w:lang w:val="es-ES_tradnl" w:eastAsia="es-ES"/>
        </w:rPr>
        <w:t>Artículo III: Informes</w:t>
      </w:r>
    </w:p>
    <w:p w:rsidR="00AD4978" w:rsidRPr="00E64041" w:rsidRDefault="00AD4978" w:rsidP="00AD4978">
      <w:pPr>
        <w:jc w:val="both"/>
        <w:rPr>
          <w:rFonts w:ascii="Arial" w:hAnsi="Arial" w:cs="Arial"/>
          <w:b/>
          <w:color w:val="000000"/>
          <w:lang w:val="es-ES_tradnl" w:eastAsia="es-ES"/>
        </w:rPr>
      </w:pPr>
    </w:p>
    <w:p w:rsidR="00AD4978" w:rsidRPr="00E64041" w:rsidRDefault="00AD4978" w:rsidP="00AD4978">
      <w:pPr>
        <w:numPr>
          <w:ilvl w:val="0"/>
          <w:numId w:val="2"/>
        </w:numPr>
        <w:jc w:val="both"/>
        <w:rPr>
          <w:rFonts w:ascii="Arial" w:hAnsi="Arial" w:cs="Arial"/>
          <w:color w:val="000000"/>
          <w:shd w:val="clear" w:color="auto" w:fill="FFFFFF"/>
        </w:rPr>
      </w:pPr>
      <w:r w:rsidRPr="00E64041">
        <w:rPr>
          <w:rFonts w:ascii="Arial" w:hAnsi="Arial" w:cs="Arial"/>
          <w:color w:val="000000"/>
          <w:shd w:val="clear" w:color="auto" w:fill="FFFFFF"/>
        </w:rPr>
        <w:t>El presidente informa que los días 8 y 9 de Agosto de 2012, asistió a la VII reunión anual Alianza Regional para la Libre Expresión e Información, que se celebró en Car</w:t>
      </w:r>
      <w:r>
        <w:rPr>
          <w:rFonts w:ascii="Arial" w:hAnsi="Arial" w:cs="Arial"/>
          <w:color w:val="000000"/>
          <w:shd w:val="clear" w:color="auto" w:fill="FFFFFF"/>
        </w:rPr>
        <w:t xml:space="preserve">acas, Venezuela, siendo </w:t>
      </w:r>
      <w:r w:rsidRPr="00E64041">
        <w:rPr>
          <w:rFonts w:ascii="Arial" w:hAnsi="Arial" w:cs="Arial"/>
          <w:color w:val="000000"/>
          <w:shd w:val="clear" w:color="auto" w:fill="FFFFFF"/>
        </w:rPr>
        <w:t>Transparencia Venez</w:t>
      </w:r>
      <w:r>
        <w:rPr>
          <w:rFonts w:ascii="Arial" w:hAnsi="Arial" w:cs="Arial"/>
          <w:color w:val="000000"/>
          <w:shd w:val="clear" w:color="auto" w:fill="FFFFFF"/>
        </w:rPr>
        <w:t>uela la organización anfitriona. A</w:t>
      </w:r>
      <w:r w:rsidRPr="00E64041">
        <w:rPr>
          <w:rFonts w:ascii="Arial" w:hAnsi="Arial" w:cs="Arial"/>
          <w:color w:val="000000"/>
          <w:shd w:val="clear" w:color="auto" w:fill="FFFFFF"/>
        </w:rPr>
        <w:t xml:space="preserve"> la actividad asistieron las siguientes organizaciones miembro:  Acción Ciudadana-Guatemala,  Asociación por los Derechos Civiles (ADC) -Argentina,  Asociación Nacional de la Prensa (ANP) -Bolivia, </w:t>
      </w:r>
      <w:proofErr w:type="spellStart"/>
      <w:r w:rsidRPr="00E64041">
        <w:rPr>
          <w:rFonts w:ascii="Arial" w:hAnsi="Arial" w:cs="Arial"/>
          <w:color w:val="000000"/>
          <w:shd w:val="clear" w:color="auto" w:fill="FFFFFF"/>
        </w:rPr>
        <w:t>Article</w:t>
      </w:r>
      <w:proofErr w:type="spellEnd"/>
      <w:r w:rsidRPr="00E64041">
        <w:rPr>
          <w:rFonts w:ascii="Arial" w:hAnsi="Arial" w:cs="Arial"/>
          <w:color w:val="000000"/>
          <w:shd w:val="clear" w:color="auto" w:fill="FFFFFF"/>
        </w:rPr>
        <w:t xml:space="preserve"> 19-Brasil, Asociación de Periodistas de El Salvador (APES) -El Salvador, </w:t>
      </w:r>
      <w:proofErr w:type="spellStart"/>
      <w:r w:rsidRPr="00E64041">
        <w:rPr>
          <w:rFonts w:ascii="Arial" w:hAnsi="Arial" w:cs="Arial"/>
          <w:color w:val="000000"/>
          <w:shd w:val="clear" w:color="auto" w:fill="FFFFFF"/>
        </w:rPr>
        <w:t>Cainfo</w:t>
      </w:r>
      <w:proofErr w:type="spellEnd"/>
      <w:r w:rsidRPr="00E64041">
        <w:rPr>
          <w:rFonts w:ascii="Arial" w:hAnsi="Arial" w:cs="Arial"/>
          <w:color w:val="000000"/>
          <w:shd w:val="clear" w:color="auto" w:fill="FFFFFF"/>
        </w:rPr>
        <w:t xml:space="preserve">-Uruguay, C-Libre-Honduras, FUNDAMEDIOS- Ecuador, Fundar-México, Fundación para la Libertad de Prensa (FLIP) -Colombia,  FUSADES- El  Salvador, Fundación Violeta Barrios de Chamorro (FVBCH)-Nicaragua, Instituto de Prensa y Sociedad (IPYS) -Perú, IDEA-Paraguay, Instituto de Prensa y Libertad de Expresión (IPLEX) -Costa Rica, Participación Ciudadana-República Dominicana, Fundación </w:t>
      </w:r>
      <w:proofErr w:type="spellStart"/>
      <w:r w:rsidRPr="00E64041">
        <w:rPr>
          <w:rFonts w:ascii="Arial" w:hAnsi="Arial" w:cs="Arial"/>
          <w:color w:val="000000"/>
          <w:shd w:val="clear" w:color="auto" w:fill="FFFFFF"/>
        </w:rPr>
        <w:lastRenderedPageBreak/>
        <w:t>Proacceso</w:t>
      </w:r>
      <w:proofErr w:type="spellEnd"/>
      <w:r w:rsidRPr="00E64041">
        <w:rPr>
          <w:rFonts w:ascii="Arial" w:hAnsi="Arial" w:cs="Arial"/>
          <w:color w:val="000000"/>
          <w:shd w:val="clear" w:color="auto" w:fill="FFFFFF"/>
        </w:rPr>
        <w:t xml:space="preserve"> -Chile, Transparencia por Colombia y Transparencia Venezuela, asistieron como observadoras: Participa – Chile y Espacio Público de Venezuela. </w:t>
      </w:r>
      <w:proofErr w:type="spellStart"/>
      <w:r w:rsidRPr="00E64041">
        <w:rPr>
          <w:rFonts w:ascii="Arial" w:hAnsi="Arial" w:cs="Arial"/>
          <w:color w:val="000000"/>
          <w:shd w:val="clear" w:color="auto" w:fill="FFFFFF"/>
        </w:rPr>
        <w:t>Asi</w:t>
      </w:r>
      <w:proofErr w:type="spellEnd"/>
      <w:r w:rsidRPr="00E64041">
        <w:rPr>
          <w:rFonts w:ascii="Arial" w:hAnsi="Arial" w:cs="Arial"/>
          <w:color w:val="000000"/>
          <w:shd w:val="clear" w:color="auto" w:fill="FFFFFF"/>
        </w:rPr>
        <w:t xml:space="preserve"> como también se incorporaron como miembros Artículo 19 – Brasil y Fundar – México. Asimismo, participó Transparencia Internacional, representada por su gerente regional del Departamento de las Américas, </w:t>
      </w:r>
      <w:proofErr w:type="spellStart"/>
      <w:r w:rsidRPr="00E64041">
        <w:rPr>
          <w:rFonts w:ascii="Arial" w:hAnsi="Arial" w:cs="Arial"/>
          <w:color w:val="000000"/>
          <w:shd w:val="clear" w:color="auto" w:fill="FFFFFF"/>
        </w:rPr>
        <w:t>Zoe</w:t>
      </w:r>
      <w:proofErr w:type="spellEnd"/>
      <w:r w:rsidRPr="00E64041">
        <w:rPr>
          <w:rFonts w:ascii="Arial" w:hAnsi="Arial" w:cs="Arial"/>
          <w:color w:val="000000"/>
          <w:shd w:val="clear" w:color="auto" w:fill="FFFFFF"/>
        </w:rPr>
        <w:t xml:space="preserve"> </w:t>
      </w:r>
      <w:proofErr w:type="spellStart"/>
      <w:r w:rsidRPr="00E64041">
        <w:rPr>
          <w:rFonts w:ascii="Arial" w:hAnsi="Arial" w:cs="Arial"/>
          <w:color w:val="000000"/>
          <w:shd w:val="clear" w:color="auto" w:fill="FFFFFF"/>
        </w:rPr>
        <w:t>Reiter</w:t>
      </w:r>
      <w:proofErr w:type="spellEnd"/>
      <w:r w:rsidRPr="00E64041">
        <w:rPr>
          <w:rFonts w:ascii="Arial" w:hAnsi="Arial" w:cs="Arial"/>
          <w:color w:val="000000"/>
          <w:shd w:val="clear" w:color="auto" w:fill="FFFFFF"/>
        </w:rPr>
        <w:t>.</w:t>
      </w:r>
      <w:r w:rsidRPr="00E64041">
        <w:rPr>
          <w:rFonts w:ascii="Arial" w:hAnsi="Arial" w:cs="Arial"/>
          <w:color w:val="000000"/>
        </w:rPr>
        <w:br/>
      </w:r>
      <w:r w:rsidRPr="00E64041">
        <w:rPr>
          <w:rFonts w:ascii="Arial" w:hAnsi="Arial" w:cs="Arial"/>
          <w:color w:val="000000"/>
          <w:shd w:val="clear" w:color="auto" w:fill="FFFFFF"/>
        </w:rPr>
        <w:t xml:space="preserve">En las sesiones de trabajo se recibió  Informe financiero del período anterior, se </w:t>
      </w:r>
      <w:r>
        <w:rPr>
          <w:rFonts w:ascii="Arial" w:hAnsi="Arial" w:cs="Arial"/>
          <w:color w:val="000000"/>
          <w:shd w:val="clear" w:color="auto" w:fill="FFFFFF"/>
        </w:rPr>
        <w:t>analizó</w:t>
      </w:r>
      <w:r w:rsidRPr="00E64041">
        <w:rPr>
          <w:rFonts w:ascii="Arial" w:hAnsi="Arial" w:cs="Arial"/>
          <w:color w:val="000000"/>
          <w:shd w:val="clear" w:color="auto" w:fill="FFFFFF"/>
        </w:rPr>
        <w:t xml:space="preserve"> en el Plan de</w:t>
      </w:r>
      <w:r>
        <w:rPr>
          <w:rFonts w:ascii="Arial" w:hAnsi="Arial" w:cs="Arial"/>
          <w:color w:val="000000"/>
          <w:shd w:val="clear" w:color="auto" w:fill="FFFFFF"/>
        </w:rPr>
        <w:t xml:space="preserve"> Acción 2011- 2012, y se elaboró</w:t>
      </w:r>
      <w:r w:rsidRPr="00E64041">
        <w:rPr>
          <w:rFonts w:ascii="Arial" w:hAnsi="Arial" w:cs="Arial"/>
          <w:color w:val="000000"/>
          <w:shd w:val="clear" w:color="auto" w:fill="FFFFFF"/>
        </w:rPr>
        <w:t> un plan estratégico para la defensa y fortalecimiento del Sistema Interamericano de Derechos Humanos en el marco de la Reforma del Grupo de Trabajo de la OEA para la CIDH, así como la planeación de la agenda para la incidencia en el cumplimiento del acceso a la información en los planes de acción de los gobiernos en la promoción del acceso a la información en el marco de la Alianza de Gobierno Abierto – AGA (OGP en inglés). Los costos fueron asumidos por los organizadores.</w:t>
      </w:r>
      <w:r w:rsidRPr="00E64041">
        <w:rPr>
          <w:rFonts w:ascii="Arial" w:hAnsi="Arial" w:cs="Arial"/>
          <w:color w:val="000000"/>
        </w:rPr>
        <w:br/>
      </w:r>
      <w:r w:rsidRPr="00E64041">
        <w:rPr>
          <w:rFonts w:ascii="Arial" w:hAnsi="Arial" w:cs="Arial"/>
          <w:color w:val="000000"/>
          <w:shd w:val="clear" w:color="auto" w:fill="FFFFFF"/>
        </w:rPr>
        <w:t>Señala que se reconoció el trabajo del IPLEX en la defensa de la Relatoría y el Sistema Interamericano, así como del compromiso de continuar con acciones en esa dirección.</w:t>
      </w:r>
      <w:r w:rsidRPr="00E64041">
        <w:rPr>
          <w:rFonts w:ascii="Arial" w:hAnsi="Arial" w:cs="Arial"/>
          <w:color w:val="000000"/>
        </w:rPr>
        <w:br/>
      </w:r>
      <w:r w:rsidRPr="00E64041">
        <w:rPr>
          <w:rFonts w:ascii="Arial" w:hAnsi="Arial" w:cs="Arial"/>
          <w:color w:val="000000"/>
          <w:shd w:val="clear" w:color="auto" w:fill="FFFFFF"/>
        </w:rPr>
        <w:t>El presidente informa que se procedió a cancelar la cuota de membrecía anual para participar como miembro pleno de la Alianza.</w:t>
      </w:r>
    </w:p>
    <w:p w:rsidR="00AD4978" w:rsidRPr="00E64041" w:rsidRDefault="00AD4978" w:rsidP="00AD4978">
      <w:pPr>
        <w:jc w:val="both"/>
        <w:rPr>
          <w:rFonts w:ascii="Arial" w:hAnsi="Arial" w:cs="Arial"/>
          <w:color w:val="000000"/>
          <w:shd w:val="clear" w:color="auto" w:fill="FFFFFF"/>
        </w:rPr>
      </w:pPr>
    </w:p>
    <w:p w:rsidR="00AD4978" w:rsidRPr="00E64041" w:rsidRDefault="00AD4978" w:rsidP="00AD4978">
      <w:pPr>
        <w:numPr>
          <w:ilvl w:val="0"/>
          <w:numId w:val="2"/>
        </w:numPr>
        <w:shd w:val="clear" w:color="auto" w:fill="FFFFFF"/>
        <w:jc w:val="both"/>
        <w:rPr>
          <w:rFonts w:ascii="Arial" w:hAnsi="Arial" w:cs="Arial"/>
          <w:color w:val="000000"/>
          <w:kern w:val="0"/>
          <w:lang w:eastAsia="es-ES"/>
        </w:rPr>
      </w:pPr>
      <w:r w:rsidRPr="00E64041">
        <w:rPr>
          <w:rFonts w:ascii="Arial" w:hAnsi="Arial" w:cs="Arial"/>
          <w:color w:val="000000"/>
          <w:shd w:val="clear" w:color="auto" w:fill="FFFFFF"/>
        </w:rPr>
        <w:t>Informó de las reuniones convocadas por CEJIL</w:t>
      </w:r>
      <w:r>
        <w:rPr>
          <w:rFonts w:ascii="Arial" w:hAnsi="Arial" w:cs="Arial"/>
          <w:color w:val="000000"/>
          <w:shd w:val="clear" w:color="auto" w:fill="FFFFFF"/>
        </w:rPr>
        <w:t>,</w:t>
      </w:r>
      <w:r w:rsidRPr="00E64041">
        <w:rPr>
          <w:rFonts w:ascii="Arial" w:hAnsi="Arial" w:cs="Arial"/>
          <w:color w:val="000000"/>
          <w:shd w:val="clear" w:color="auto" w:fill="FFFFFF"/>
        </w:rPr>
        <w:t xml:space="preserve">  ya que </w:t>
      </w:r>
      <w:r>
        <w:rPr>
          <w:rFonts w:ascii="Arial" w:hAnsi="Arial" w:cs="Arial"/>
          <w:color w:val="000000"/>
          <w:kern w:val="0"/>
          <w:lang w:eastAsia="es-ES"/>
        </w:rPr>
        <w:t xml:space="preserve">la Cancillería </w:t>
      </w:r>
      <w:r w:rsidRPr="00E64041">
        <w:rPr>
          <w:rFonts w:ascii="Arial" w:hAnsi="Arial" w:cs="Arial"/>
          <w:color w:val="000000"/>
          <w:kern w:val="0"/>
          <w:lang w:eastAsia="es-ES"/>
        </w:rPr>
        <w:t>costarricense estaría convocando a un diálogo con las organizaciones de sociedad civil ticas en relación con las posibles reformas al funcionamiento de la Comisión Interamericana de Derechos Humanos. Esta reunión se haría en el marco del ente permanente de consulta de la Comisión Interinstitucional para el seguimiento e implementación de las Obligaciones Internacionales de derechos Humanos.</w:t>
      </w:r>
    </w:p>
    <w:p w:rsidR="00AD4978" w:rsidRPr="00E64041" w:rsidRDefault="00AD4978" w:rsidP="00AD4978">
      <w:pPr>
        <w:jc w:val="both"/>
        <w:rPr>
          <w:rFonts w:ascii="Arial" w:hAnsi="Arial" w:cs="Arial"/>
          <w:b/>
          <w:color w:val="000000"/>
          <w:lang w:eastAsia="es-ES"/>
        </w:rPr>
      </w:pPr>
    </w:p>
    <w:p w:rsidR="00AD4978" w:rsidRPr="00E64041" w:rsidRDefault="00AD4978" w:rsidP="00AD4978">
      <w:pPr>
        <w:numPr>
          <w:ilvl w:val="0"/>
          <w:numId w:val="2"/>
        </w:numPr>
        <w:jc w:val="both"/>
        <w:rPr>
          <w:rFonts w:ascii="Arial" w:hAnsi="Arial" w:cs="Arial"/>
          <w:color w:val="000000"/>
          <w:spacing w:val="-2"/>
        </w:rPr>
      </w:pPr>
      <w:r w:rsidRPr="00E64041">
        <w:rPr>
          <w:rFonts w:ascii="Arial" w:hAnsi="Arial" w:cs="Arial"/>
          <w:color w:val="000000"/>
          <w:spacing w:val="-2"/>
        </w:rPr>
        <w:t xml:space="preserve">Se participó en una encuesta para la elaboración del documento </w:t>
      </w:r>
      <w:r w:rsidRPr="00E64041">
        <w:rPr>
          <w:rFonts w:ascii="Arial" w:hAnsi="Arial" w:cs="Arial"/>
          <w:b/>
          <w:color w:val="000000"/>
          <w:spacing w:val="-2"/>
        </w:rPr>
        <w:t>Saber Más IV</w:t>
      </w:r>
      <w:r w:rsidRPr="00E64041">
        <w:rPr>
          <w:rFonts w:ascii="Arial" w:hAnsi="Arial" w:cs="Arial"/>
          <w:color w:val="000000"/>
          <w:spacing w:val="-2"/>
        </w:rPr>
        <w:t xml:space="preserve"> sobre acceso a la información en Latinoamérica impulsado por la Alianza Regional </w:t>
      </w:r>
      <w:r w:rsidRPr="00E64041">
        <w:rPr>
          <w:rFonts w:ascii="Arial" w:hAnsi="Arial" w:cs="Arial"/>
          <w:color w:val="000000"/>
          <w:shd w:val="clear" w:color="auto" w:fill="FFFFFF"/>
        </w:rPr>
        <w:t>cuyo lanzamiento será el 28 de Septiembre próximo.</w:t>
      </w:r>
    </w:p>
    <w:p w:rsidR="00AD4978" w:rsidRPr="00E64041" w:rsidRDefault="00AD4978" w:rsidP="00AD4978">
      <w:pPr>
        <w:jc w:val="both"/>
        <w:rPr>
          <w:rFonts w:ascii="Arial" w:hAnsi="Arial" w:cs="Arial"/>
          <w:color w:val="000000"/>
          <w:spacing w:val="-2"/>
        </w:rPr>
      </w:pPr>
    </w:p>
    <w:p w:rsidR="00AD4978" w:rsidRPr="00E64041" w:rsidRDefault="00AD4978" w:rsidP="00AD4978">
      <w:pPr>
        <w:numPr>
          <w:ilvl w:val="0"/>
          <w:numId w:val="2"/>
        </w:numPr>
        <w:autoSpaceDE w:val="0"/>
        <w:autoSpaceDN w:val="0"/>
        <w:spacing w:after="240"/>
        <w:jc w:val="both"/>
        <w:rPr>
          <w:rFonts w:ascii="Arial" w:hAnsi="Arial" w:cs="Arial"/>
          <w:color w:val="000000"/>
          <w:lang w:val="es-ES_tradnl"/>
        </w:rPr>
      </w:pPr>
      <w:r w:rsidRPr="00E64041">
        <w:rPr>
          <w:rFonts w:ascii="Arial" w:hAnsi="Arial" w:cs="Arial"/>
          <w:color w:val="000000"/>
          <w:spacing w:val="-2"/>
        </w:rPr>
        <w:t xml:space="preserve">Otro cuestionario en el que se colaboró fue sobre </w:t>
      </w:r>
      <w:r w:rsidRPr="00E64041">
        <w:rPr>
          <w:rFonts w:ascii="Arial" w:hAnsi="Arial" w:cs="Arial"/>
          <w:color w:val="000000"/>
          <w:lang w:val="es-ES_tradnl"/>
        </w:rPr>
        <w:t xml:space="preserve">el estado de los compromisos adquiridos por Costa Rica con los países miembros de la Alianza para el Gobierno Abierto (OGP) en relación al derecho al acceso a la información pública. </w:t>
      </w:r>
    </w:p>
    <w:p w:rsidR="00AD4978" w:rsidRPr="00E64041" w:rsidRDefault="00AD4978" w:rsidP="00AD4978">
      <w:pPr>
        <w:numPr>
          <w:ilvl w:val="0"/>
          <w:numId w:val="2"/>
        </w:numPr>
        <w:jc w:val="both"/>
        <w:rPr>
          <w:rFonts w:ascii="Arial" w:hAnsi="Arial" w:cs="Arial"/>
          <w:color w:val="000000"/>
          <w:spacing w:val="-2"/>
          <w:lang w:val="es-ES_tradnl"/>
        </w:rPr>
      </w:pPr>
      <w:r w:rsidRPr="00E64041">
        <w:rPr>
          <w:rFonts w:ascii="Arial" w:hAnsi="Arial" w:cs="Arial"/>
          <w:color w:val="000000"/>
          <w:spacing w:val="-2"/>
          <w:lang w:val="es-ES_tradnl"/>
        </w:rPr>
        <w:t>Sobre la modificación a la ley de delitos informáticos se ac</w:t>
      </w:r>
      <w:r>
        <w:rPr>
          <w:rFonts w:ascii="Arial" w:hAnsi="Arial" w:cs="Arial"/>
          <w:color w:val="000000"/>
          <w:spacing w:val="-2"/>
          <w:lang w:val="es-ES_tradnl"/>
        </w:rPr>
        <w:t xml:space="preserve">ordó darle seguimiento al tema. En especial a la modificación del artículo </w:t>
      </w:r>
      <w:r w:rsidRPr="001D6525">
        <w:rPr>
          <w:rFonts w:ascii="Arial" w:hAnsi="Arial" w:cs="Arial"/>
          <w:lang w:eastAsia="es-ES"/>
        </w:rPr>
        <w:t>que incorpora al Código Penal una pena de entre cuatro y ocho años de prisión para quien “</w:t>
      </w:r>
      <w:r w:rsidRPr="001D6525">
        <w:rPr>
          <w:rFonts w:ascii="Arial" w:hAnsi="Arial" w:cs="Arial"/>
          <w:i/>
          <w:lang w:eastAsia="es-ES"/>
        </w:rPr>
        <w:t>procure u obtenga indebidamente informaciones secretas políticas</w:t>
      </w:r>
      <w:r w:rsidRPr="001D6525">
        <w:rPr>
          <w:rFonts w:ascii="Arial" w:hAnsi="Arial" w:cs="Arial"/>
          <w:lang w:eastAsia="es-ES"/>
        </w:rPr>
        <w:t>”</w:t>
      </w:r>
      <w:bookmarkStart w:id="0" w:name="1387b0bedb8178d1_proyector"/>
      <w:bookmarkEnd w:id="0"/>
      <w:r w:rsidRPr="001D6525">
        <w:rPr>
          <w:rFonts w:ascii="Arial" w:hAnsi="Arial" w:cs="Arial"/>
          <w:lang w:eastAsia="es-ES"/>
        </w:rPr>
        <w:t>. Se trata del artículo 288, titulado “Espionaje”, que se incorporó al Código Penal como parte de una adición sobre delitos informáticos.</w:t>
      </w:r>
      <w:r>
        <w:rPr>
          <w:rFonts w:ascii="Arial" w:hAnsi="Arial" w:cs="Arial"/>
          <w:lang w:eastAsia="es-ES"/>
        </w:rPr>
        <w:t xml:space="preserve"> El criterio del </w:t>
      </w:r>
      <w:proofErr w:type="spellStart"/>
      <w:r>
        <w:rPr>
          <w:rFonts w:ascii="Arial" w:hAnsi="Arial" w:cs="Arial"/>
          <w:lang w:eastAsia="es-ES"/>
        </w:rPr>
        <w:t>Iplex</w:t>
      </w:r>
      <w:proofErr w:type="spellEnd"/>
      <w:r>
        <w:rPr>
          <w:rFonts w:ascii="Arial" w:hAnsi="Arial" w:cs="Arial"/>
          <w:lang w:eastAsia="es-ES"/>
        </w:rPr>
        <w:t xml:space="preserve"> es que debe cambiarse por secretos de Estado. Se considera dar un compás de espera, de no avanzar coordinar con la Defensora de los Habitantes una gestión ante la Sala Constitucional.</w:t>
      </w:r>
    </w:p>
    <w:p w:rsidR="00AD4978" w:rsidRPr="00E64041" w:rsidRDefault="00AD4978" w:rsidP="00AD4978">
      <w:pPr>
        <w:jc w:val="both"/>
        <w:rPr>
          <w:rFonts w:ascii="Arial" w:hAnsi="Arial" w:cs="Arial"/>
          <w:color w:val="000000"/>
          <w:spacing w:val="-2"/>
          <w:lang w:val="es-ES_tradnl"/>
        </w:rPr>
      </w:pPr>
    </w:p>
    <w:p w:rsidR="00AD4978" w:rsidRDefault="00AD4978" w:rsidP="00AD4978">
      <w:pPr>
        <w:numPr>
          <w:ilvl w:val="0"/>
          <w:numId w:val="2"/>
        </w:numPr>
        <w:jc w:val="both"/>
        <w:rPr>
          <w:rFonts w:ascii="Arial" w:hAnsi="Arial" w:cs="Arial"/>
          <w:color w:val="000000"/>
          <w:spacing w:val="-2"/>
          <w:lang w:val="es-ES_tradnl"/>
        </w:rPr>
      </w:pPr>
      <w:r w:rsidRPr="00E64041">
        <w:rPr>
          <w:rFonts w:ascii="Arial" w:hAnsi="Arial" w:cs="Arial"/>
          <w:color w:val="000000"/>
          <w:spacing w:val="-2"/>
          <w:lang w:val="es-ES_tradnl"/>
        </w:rPr>
        <w:t>Se acordó enviar un comunicado el 1 de setiembre Día de la Libertad de Expresión en Costa Rica. Se asigna al presidente su elaboración.</w:t>
      </w:r>
    </w:p>
    <w:p w:rsidR="00AD4978" w:rsidRDefault="00AD4978" w:rsidP="00AD4978">
      <w:pPr>
        <w:pStyle w:val="Prrafodelista"/>
        <w:rPr>
          <w:rFonts w:ascii="Arial" w:hAnsi="Arial" w:cs="Arial"/>
          <w:color w:val="000000"/>
          <w:spacing w:val="-2"/>
          <w:lang w:val="es-ES_tradnl"/>
        </w:rPr>
      </w:pPr>
    </w:p>
    <w:p w:rsidR="00AD4978" w:rsidRPr="00DD342A" w:rsidRDefault="00AD4978" w:rsidP="00AD4978">
      <w:pPr>
        <w:numPr>
          <w:ilvl w:val="0"/>
          <w:numId w:val="2"/>
        </w:numPr>
        <w:jc w:val="both"/>
        <w:rPr>
          <w:rFonts w:ascii="Arial" w:hAnsi="Arial" w:cs="Arial"/>
          <w:color w:val="000000"/>
          <w:spacing w:val="-2"/>
          <w:lang w:val="es-ES_tradnl"/>
        </w:rPr>
      </w:pPr>
      <w:r w:rsidRPr="00634E55">
        <w:rPr>
          <w:rFonts w:ascii="Arial" w:hAnsi="Arial" w:cs="Arial"/>
          <w:color w:val="000000"/>
          <w:spacing w:val="-2"/>
          <w:lang w:val="es-ES_tradnl"/>
        </w:rPr>
        <w:t xml:space="preserve">La vicepresidenta comentó una serie de iniciativas a estudiar con el </w:t>
      </w:r>
      <w:r w:rsidRPr="00634E55">
        <w:rPr>
          <w:rStyle w:val="nfasis"/>
          <w:rFonts w:ascii="Arial" w:hAnsi="Arial" w:cs="Arial"/>
          <w:b/>
          <w:bCs/>
          <w:i w:val="0"/>
          <w:iCs w:val="0"/>
          <w:color w:val="000000"/>
          <w:shd w:val="clear" w:color="auto" w:fill="FFFFFF"/>
        </w:rPr>
        <w:t>Instituto Internacional de Prensa</w:t>
      </w:r>
      <w:r w:rsidRPr="00634E55">
        <w:rPr>
          <w:rStyle w:val="apple-converted-space"/>
          <w:rFonts w:ascii="Arial" w:hAnsi="Arial" w:cs="Arial"/>
          <w:color w:val="222222"/>
          <w:shd w:val="clear" w:color="auto" w:fill="FFFFFF"/>
        </w:rPr>
        <w:t> </w:t>
      </w:r>
      <w:r w:rsidRPr="00634E55">
        <w:rPr>
          <w:rFonts w:ascii="Arial" w:hAnsi="Arial" w:cs="Arial"/>
          <w:color w:val="222222"/>
          <w:shd w:val="clear" w:color="auto" w:fill="FFFFFF"/>
        </w:rPr>
        <w:t>(</w:t>
      </w:r>
      <w:r w:rsidRPr="00634E55">
        <w:rPr>
          <w:rStyle w:val="nfasis"/>
          <w:rFonts w:ascii="Arial" w:hAnsi="Arial" w:cs="Arial"/>
          <w:b/>
          <w:bCs/>
          <w:i w:val="0"/>
          <w:iCs w:val="0"/>
          <w:color w:val="000000"/>
          <w:shd w:val="clear" w:color="auto" w:fill="FFFFFF"/>
        </w:rPr>
        <w:t>IPI</w:t>
      </w:r>
      <w:r w:rsidRPr="00634E55">
        <w:rPr>
          <w:rFonts w:ascii="Arial" w:hAnsi="Arial" w:cs="Arial"/>
          <w:color w:val="222222"/>
          <w:shd w:val="clear" w:color="auto" w:fill="FFFFFF"/>
        </w:rPr>
        <w:t xml:space="preserve">) en Viena. Entre ellas un seminario sobre apoyo sicológico para periodistas  de  Centro América y México el cual se realizaría en el marco del Primer Congreso </w:t>
      </w:r>
      <w:r>
        <w:rPr>
          <w:rFonts w:ascii="Arial" w:hAnsi="Arial" w:cs="Arial"/>
          <w:color w:val="222222"/>
          <w:shd w:val="clear" w:color="auto" w:fill="FFFFFF"/>
        </w:rPr>
        <w:t xml:space="preserve">Centroamericano de Comunicación </w:t>
      </w:r>
      <w:r w:rsidRPr="00634E55">
        <w:rPr>
          <w:rFonts w:ascii="Arial" w:hAnsi="Arial" w:cs="Arial"/>
          <w:color w:val="222222"/>
          <w:shd w:val="clear" w:color="auto" w:fill="FFFFFF"/>
        </w:rPr>
        <w:t xml:space="preserve">organizado por el </w:t>
      </w:r>
      <w:r w:rsidRPr="00634E55">
        <w:rPr>
          <w:rFonts w:ascii="Arial" w:hAnsi="Arial" w:cs="Arial"/>
          <w:color w:val="313131"/>
          <w:shd w:val="clear" w:color="auto" w:fill="FFFFFF"/>
        </w:rPr>
        <w:t>Centro de Investigaciones en Comunicación de la Universidad de Costa Rica CICOM que se realizará en agosto del 2013. En este Congreso se ofrece una mesa al IPI para analizar la comunicación en Centroamérica con el apoyo logístico de la UCR.</w:t>
      </w:r>
      <w:r w:rsidRPr="00634E55">
        <w:rPr>
          <w:rFonts w:ascii="Arial" w:hAnsi="Arial" w:cs="Arial"/>
          <w:color w:val="000000"/>
          <w:spacing w:val="-2"/>
          <w:lang w:val="es-ES_tradnl"/>
        </w:rPr>
        <w:t xml:space="preserve"> </w:t>
      </w:r>
      <w:r w:rsidRPr="00634E55">
        <w:rPr>
          <w:rFonts w:ascii="Arial" w:hAnsi="Arial" w:cs="Arial"/>
          <w:color w:val="313131"/>
          <w:shd w:val="clear" w:color="auto" w:fill="FFFFFF"/>
        </w:rPr>
        <w:t xml:space="preserve">El IPLEX acuerda apoyar la iniciativa. </w:t>
      </w:r>
      <w:r w:rsidRPr="00DD342A">
        <w:rPr>
          <w:rFonts w:ascii="Arial" w:hAnsi="Arial" w:cs="Arial"/>
          <w:color w:val="000000"/>
          <w:spacing w:val="-2"/>
          <w:lang w:val="es-ES_tradnl"/>
        </w:rPr>
        <w:t xml:space="preserve">Otro seminario </w:t>
      </w:r>
      <w:r w:rsidRPr="00DD342A">
        <w:rPr>
          <w:rFonts w:ascii="Arial" w:hAnsi="Arial" w:cs="Arial"/>
          <w:color w:val="454545"/>
          <w:shd w:val="clear" w:color="auto" w:fill="FFFFFF"/>
        </w:rPr>
        <w:t>sobre libertad de expresión y seguridad en América Central, en un esfuerzo conjunto entre el IPLEX, la Universidad de Costa Rica y el IPI. Estaría dirigido a periodistas centroamericanos.</w:t>
      </w:r>
    </w:p>
    <w:p w:rsidR="00AD4978" w:rsidRPr="00E64041" w:rsidRDefault="00AD4978" w:rsidP="00AD4978">
      <w:pPr>
        <w:jc w:val="both"/>
        <w:rPr>
          <w:rFonts w:ascii="Arial" w:hAnsi="Arial" w:cs="Arial"/>
          <w:color w:val="000000"/>
          <w:spacing w:val="-2"/>
          <w:lang w:val="es-ES_tradnl"/>
        </w:rPr>
      </w:pPr>
    </w:p>
    <w:p w:rsidR="00AD4978" w:rsidRPr="00E64041" w:rsidRDefault="00AD4978" w:rsidP="00AD4978">
      <w:pPr>
        <w:jc w:val="both"/>
        <w:rPr>
          <w:rFonts w:ascii="Arial" w:hAnsi="Arial" w:cs="Arial"/>
          <w:b/>
          <w:color w:val="000000"/>
          <w:lang w:val="es-ES_tradnl" w:eastAsia="es-ES"/>
        </w:rPr>
      </w:pPr>
      <w:r w:rsidRPr="00E64041">
        <w:rPr>
          <w:rFonts w:ascii="Arial" w:hAnsi="Arial" w:cs="Arial"/>
          <w:b/>
          <w:bCs/>
          <w:color w:val="000000"/>
          <w:kern w:val="0"/>
          <w:lang w:eastAsia="es-ES"/>
        </w:rPr>
        <w:t>Artículo IV: Varios</w:t>
      </w:r>
    </w:p>
    <w:p w:rsidR="00AD4978" w:rsidRPr="00E64041" w:rsidRDefault="00AD4978" w:rsidP="00AD4978">
      <w:pPr>
        <w:jc w:val="both"/>
        <w:rPr>
          <w:rFonts w:ascii="Arial" w:hAnsi="Arial" w:cs="Arial"/>
          <w:b/>
          <w:color w:val="000000"/>
          <w:lang w:val="es-ES_tradnl" w:eastAsia="es-ES"/>
        </w:rPr>
      </w:pPr>
    </w:p>
    <w:p w:rsidR="00AD4978" w:rsidRPr="00E64041" w:rsidRDefault="00AD4978" w:rsidP="00AD4978">
      <w:pPr>
        <w:jc w:val="both"/>
        <w:rPr>
          <w:rFonts w:ascii="Arial" w:hAnsi="Arial" w:cs="Arial"/>
          <w:color w:val="000000"/>
          <w:lang w:val="es-ES_tradnl" w:eastAsia="es-ES"/>
        </w:rPr>
      </w:pPr>
      <w:r w:rsidRPr="00E64041">
        <w:rPr>
          <w:rFonts w:ascii="Arial" w:hAnsi="Arial" w:cs="Arial"/>
          <w:color w:val="000000"/>
          <w:lang w:val="es-ES_tradnl" w:eastAsia="es-ES"/>
        </w:rPr>
        <w:t>La vocal I señala la necesidad de estructurar un portal con la jurisprudencia nacional sobre libertad de prensa, libertad de expresión y acceso a la información con la ayuda de estudiantes universitarios. Se acuerda analizar con detenimiento la propuesta y buscar alianzas.</w:t>
      </w:r>
    </w:p>
    <w:p w:rsidR="00AD4978" w:rsidRPr="00E64041" w:rsidRDefault="00AD4978" w:rsidP="00AD4978">
      <w:pPr>
        <w:jc w:val="both"/>
        <w:rPr>
          <w:rFonts w:ascii="Arial" w:hAnsi="Arial" w:cs="Arial"/>
          <w:color w:val="000000"/>
          <w:lang w:val="es-ES_tradnl" w:eastAsia="es-ES"/>
        </w:rPr>
      </w:pPr>
    </w:p>
    <w:p w:rsidR="00AD4978" w:rsidRPr="00E64041" w:rsidRDefault="00AD4978" w:rsidP="00AD4978">
      <w:pPr>
        <w:jc w:val="both"/>
        <w:rPr>
          <w:rFonts w:ascii="Arial" w:hAnsi="Arial" w:cs="Arial"/>
          <w:color w:val="000000"/>
          <w:lang w:val="es-ES_tradnl" w:eastAsia="es-ES"/>
        </w:rPr>
      </w:pPr>
      <w:r w:rsidRPr="00E64041">
        <w:rPr>
          <w:rFonts w:ascii="Arial" w:hAnsi="Arial" w:cs="Arial"/>
          <w:color w:val="000000"/>
          <w:lang w:val="es-ES_tradnl" w:eastAsia="es-ES"/>
        </w:rPr>
        <w:t>Se conoce que el proyecto co</w:t>
      </w:r>
      <w:r>
        <w:rPr>
          <w:rFonts w:ascii="Arial" w:hAnsi="Arial" w:cs="Arial"/>
          <w:color w:val="000000"/>
          <w:lang w:val="es-ES_tradnl" w:eastAsia="es-ES"/>
        </w:rPr>
        <w:t>n La Nación sobre talleres de</w:t>
      </w:r>
      <w:r w:rsidRPr="00E64041">
        <w:rPr>
          <w:rFonts w:ascii="Arial" w:hAnsi="Arial" w:cs="Arial"/>
          <w:color w:val="000000"/>
          <w:lang w:val="es-ES_tradnl" w:eastAsia="es-ES"/>
        </w:rPr>
        <w:t xml:space="preserve"> ética se traslado para el próximo año.</w:t>
      </w:r>
    </w:p>
    <w:p w:rsidR="00AD4978" w:rsidRPr="00E64041" w:rsidRDefault="00AD4978" w:rsidP="00AD4978">
      <w:pPr>
        <w:jc w:val="both"/>
        <w:rPr>
          <w:rFonts w:ascii="Arial" w:hAnsi="Arial" w:cs="Arial"/>
          <w:b/>
          <w:color w:val="000000"/>
          <w:lang w:val="es-ES_tradnl" w:eastAsia="es-ES"/>
        </w:rPr>
      </w:pPr>
    </w:p>
    <w:p w:rsidR="00AD4978" w:rsidRPr="00E64041" w:rsidRDefault="00AD4978" w:rsidP="00AD4978">
      <w:pPr>
        <w:jc w:val="both"/>
        <w:rPr>
          <w:rFonts w:ascii="Arial" w:hAnsi="Arial" w:cs="Arial"/>
          <w:color w:val="000000"/>
          <w:lang w:val="es-ES_tradnl" w:eastAsia="es-ES"/>
        </w:rPr>
      </w:pPr>
      <w:r w:rsidRPr="00E64041">
        <w:rPr>
          <w:rFonts w:ascii="Arial" w:hAnsi="Arial" w:cs="Arial"/>
          <w:color w:val="000000"/>
          <w:lang w:val="es-ES_tradnl" w:eastAsia="es-ES"/>
        </w:rPr>
        <w:t xml:space="preserve">Se convoca a sesión de Junta Directiva para el lunes 19 de setiembre, a las 12 </w:t>
      </w:r>
      <w:proofErr w:type="spellStart"/>
      <w:r w:rsidRPr="00E64041">
        <w:rPr>
          <w:rFonts w:ascii="Arial" w:hAnsi="Arial" w:cs="Arial"/>
          <w:color w:val="000000"/>
          <w:lang w:val="es-ES_tradnl" w:eastAsia="es-ES"/>
        </w:rPr>
        <w:t>md</w:t>
      </w:r>
      <w:proofErr w:type="spellEnd"/>
      <w:r w:rsidRPr="00E64041">
        <w:rPr>
          <w:rFonts w:ascii="Arial" w:hAnsi="Arial" w:cs="Arial"/>
          <w:color w:val="000000"/>
          <w:lang w:val="es-ES_tradnl" w:eastAsia="es-ES"/>
        </w:rPr>
        <w:t xml:space="preserve">., en las instalaciones del </w:t>
      </w:r>
      <w:r w:rsidRPr="00E64041">
        <w:rPr>
          <w:rFonts w:ascii="Arial" w:hAnsi="Arial" w:cs="Arial"/>
          <w:bCs/>
          <w:color w:val="000000"/>
          <w:kern w:val="0"/>
          <w:lang w:eastAsia="es-ES"/>
        </w:rPr>
        <w:t>Diario La Nación.</w:t>
      </w:r>
    </w:p>
    <w:p w:rsidR="00AD4978" w:rsidRPr="00E64041" w:rsidRDefault="00AD4978" w:rsidP="00AD4978">
      <w:pPr>
        <w:jc w:val="both"/>
        <w:rPr>
          <w:rFonts w:ascii="Arial" w:hAnsi="Arial" w:cs="Arial"/>
          <w:b/>
          <w:color w:val="000000"/>
          <w:lang w:val="es-ES_tradnl" w:eastAsia="es-ES"/>
        </w:rPr>
      </w:pPr>
    </w:p>
    <w:p w:rsidR="00AD4978" w:rsidRPr="00E64041" w:rsidRDefault="00AD4978" w:rsidP="00AD4978">
      <w:pPr>
        <w:jc w:val="both"/>
        <w:rPr>
          <w:rFonts w:ascii="Arial" w:hAnsi="Arial" w:cs="Arial"/>
          <w:color w:val="000000"/>
          <w:lang w:val="es-ES_tradnl" w:eastAsia="es-ES"/>
        </w:rPr>
      </w:pPr>
    </w:p>
    <w:p w:rsidR="00AD4978" w:rsidRPr="00C44A92" w:rsidRDefault="00AD4978" w:rsidP="00AD4978">
      <w:pPr>
        <w:rPr>
          <w:rFonts w:ascii="Arial" w:hAnsi="Arial" w:cs="Arial"/>
          <w:b/>
          <w:color w:val="000000"/>
          <w:lang w:val="es-ES_tradnl" w:eastAsia="es-ES"/>
        </w:rPr>
      </w:pPr>
      <w:r w:rsidRPr="00E64041">
        <w:rPr>
          <w:rFonts w:ascii="Arial" w:hAnsi="Arial" w:cs="Arial"/>
          <w:color w:val="000000"/>
          <w:lang w:val="es-ES_tradnl" w:eastAsia="es-ES"/>
        </w:rPr>
        <w:t>Alejandro Delgado Faith</w:t>
      </w:r>
      <w:r w:rsidRPr="00E64041">
        <w:rPr>
          <w:rFonts w:ascii="Arial" w:hAnsi="Arial" w:cs="Arial"/>
          <w:color w:val="000000"/>
          <w:lang w:val="es-ES_tradnl" w:eastAsia="es-ES"/>
        </w:rPr>
        <w:tab/>
      </w:r>
      <w:r w:rsidRPr="00E64041">
        <w:rPr>
          <w:rFonts w:ascii="Arial" w:hAnsi="Arial" w:cs="Arial"/>
          <w:color w:val="000000"/>
          <w:lang w:val="es-ES_tradnl" w:eastAsia="es-ES"/>
        </w:rPr>
        <w:tab/>
      </w:r>
      <w:r w:rsidRPr="00E64041">
        <w:rPr>
          <w:rFonts w:ascii="Arial" w:hAnsi="Arial" w:cs="Arial"/>
          <w:color w:val="000000"/>
          <w:lang w:val="es-ES_tradnl" w:eastAsia="es-ES"/>
        </w:rPr>
        <w:tab/>
        <w:t>Raúl Silesky Jiménez</w:t>
      </w:r>
      <w:r w:rsidRPr="00E64041">
        <w:rPr>
          <w:rFonts w:ascii="Arial" w:hAnsi="Arial" w:cs="Arial"/>
          <w:color w:val="000000"/>
          <w:lang w:val="es-ES_tradnl" w:eastAsia="es-ES"/>
        </w:rPr>
        <w:br/>
      </w:r>
      <w:r w:rsidRPr="00C44A92">
        <w:rPr>
          <w:rFonts w:ascii="Arial" w:hAnsi="Arial" w:cs="Arial"/>
          <w:b/>
          <w:color w:val="000000"/>
          <w:lang w:val="es-ES_tradnl" w:eastAsia="es-ES"/>
        </w:rPr>
        <w:t xml:space="preserve">Presidente </w:t>
      </w:r>
      <w:r w:rsidRPr="00C44A92">
        <w:rPr>
          <w:rFonts w:ascii="Arial" w:hAnsi="Arial" w:cs="Arial"/>
          <w:b/>
          <w:color w:val="000000"/>
          <w:lang w:val="es-ES_tradnl" w:eastAsia="es-ES"/>
        </w:rPr>
        <w:tab/>
      </w:r>
      <w:r w:rsidRPr="00C44A92">
        <w:rPr>
          <w:rFonts w:ascii="Arial" w:hAnsi="Arial" w:cs="Arial"/>
          <w:b/>
          <w:color w:val="000000"/>
          <w:lang w:val="es-ES_tradnl" w:eastAsia="es-ES"/>
        </w:rPr>
        <w:tab/>
        <w:t xml:space="preserve">                                       Secretario</w:t>
      </w:r>
    </w:p>
    <w:p w:rsidR="00AD4978" w:rsidRDefault="00AD4978" w:rsidP="00AD4978">
      <w:pPr>
        <w:jc w:val="both"/>
        <w:rPr>
          <w:rFonts w:ascii="Arial" w:hAnsi="Arial" w:cs="Arial"/>
          <w:kern w:val="0"/>
          <w:lang w:val="es-ES_tradnl" w:eastAsia="es-ES"/>
        </w:rPr>
      </w:pPr>
    </w:p>
    <w:p w:rsidR="00E22C4B" w:rsidRPr="00AD4978" w:rsidRDefault="00E22C4B">
      <w:pPr>
        <w:rPr>
          <w:lang w:val="es-ES_tradnl"/>
        </w:rPr>
      </w:pPr>
    </w:p>
    <w:sectPr w:rsidR="00E22C4B" w:rsidRPr="00AD4978" w:rsidSect="00E22C4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9360B"/>
    <w:multiLevelType w:val="hybridMultilevel"/>
    <w:tmpl w:val="5F42ED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9396099"/>
    <w:multiLevelType w:val="hybridMultilevel"/>
    <w:tmpl w:val="1B4219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AD4978"/>
    <w:rsid w:val="007C238C"/>
    <w:rsid w:val="00AD4978"/>
    <w:rsid w:val="00E22C4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78"/>
    <w:pPr>
      <w:widowControl w:val="0"/>
      <w:overflowPunct w:val="0"/>
      <w:adjustRightInd w:val="0"/>
      <w:spacing w:after="0" w:line="240" w:lineRule="auto"/>
    </w:pPr>
    <w:rPr>
      <w:rFonts w:ascii="Times New Roman" w:eastAsia="Times New Roman" w:hAnsi="Times New Roman" w:cs="Times New Roman"/>
      <w:kern w:val="28"/>
      <w:sz w:val="24"/>
      <w:szCs w:val="24"/>
      <w:lang w:val="es-ES"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AD4978"/>
  </w:style>
  <w:style w:type="character" w:customStyle="1" w:styleId="apple-converted-space">
    <w:name w:val="apple-converted-space"/>
    <w:basedOn w:val="Fuentedeprrafopredeter"/>
    <w:rsid w:val="00AD4978"/>
  </w:style>
  <w:style w:type="character" w:styleId="nfasis">
    <w:name w:val="Emphasis"/>
    <w:uiPriority w:val="20"/>
    <w:qFormat/>
    <w:rsid w:val="00AD4978"/>
    <w:rPr>
      <w:i/>
      <w:iCs/>
    </w:rPr>
  </w:style>
  <w:style w:type="paragraph" w:styleId="Prrafodelista">
    <w:name w:val="List Paragraph"/>
    <w:basedOn w:val="Normal"/>
    <w:uiPriority w:val="72"/>
    <w:qFormat/>
    <w:rsid w:val="00AD4978"/>
    <w:pPr>
      <w:ind w:left="708"/>
    </w:pPr>
  </w:style>
  <w:style w:type="paragraph" w:styleId="Textodeglobo">
    <w:name w:val="Balloon Text"/>
    <w:basedOn w:val="Normal"/>
    <w:link w:val="TextodegloboCar"/>
    <w:uiPriority w:val="99"/>
    <w:semiHidden/>
    <w:unhideWhenUsed/>
    <w:rsid w:val="00AD4978"/>
    <w:rPr>
      <w:rFonts w:ascii="Tahoma" w:hAnsi="Tahoma" w:cs="Tahoma"/>
      <w:sz w:val="16"/>
      <w:szCs w:val="16"/>
    </w:rPr>
  </w:style>
  <w:style w:type="character" w:customStyle="1" w:styleId="TextodegloboCar">
    <w:name w:val="Texto de globo Car"/>
    <w:basedOn w:val="Fuentedeprrafopredeter"/>
    <w:link w:val="Textodeglobo"/>
    <w:uiPriority w:val="99"/>
    <w:semiHidden/>
    <w:rsid w:val="00AD4978"/>
    <w:rPr>
      <w:rFonts w:ascii="Tahoma" w:eastAsia="Times New Roman" w:hAnsi="Tahoma" w:cs="Tahoma"/>
      <w:kern w:val="28"/>
      <w:sz w:val="16"/>
      <w:szCs w:val="16"/>
      <w:lang w:val="es-ES" w:eastAsia="es-C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5221</Characters>
  <Application>Microsoft Office Word</Application>
  <DocSecurity>0</DocSecurity>
  <Lines>43</Lines>
  <Paragraphs>12</Paragraphs>
  <ScaleCrop>false</ScaleCrop>
  <Company>Hewlett-Packard Company</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archivo</cp:lastModifiedBy>
  <cp:revision>1</cp:revision>
  <dcterms:created xsi:type="dcterms:W3CDTF">2013-02-21T23:15:00Z</dcterms:created>
  <dcterms:modified xsi:type="dcterms:W3CDTF">2013-02-21T23:16:00Z</dcterms:modified>
</cp:coreProperties>
</file>