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A" w:rsidRPr="009271CD" w:rsidRDefault="001B6F9A" w:rsidP="009271CD">
      <w:pPr>
        <w:jc w:val="both"/>
        <w:rPr>
          <w:rFonts w:ascii="Arial" w:hAnsi="Arial" w:cs="Arial"/>
          <w:sz w:val="20"/>
          <w:szCs w:val="20"/>
        </w:rPr>
      </w:pPr>
    </w:p>
    <w:p w:rsidR="004138E7" w:rsidRPr="009271CD" w:rsidRDefault="006C63E4" w:rsidP="009271CD">
      <w:pPr>
        <w:jc w:val="both"/>
        <w:rPr>
          <w:rFonts w:ascii="Arial" w:hAnsi="Arial" w:cs="Arial"/>
          <w:color w:val="000000"/>
          <w:sz w:val="20"/>
          <w:szCs w:val="20"/>
          <w:lang w:eastAsia="es-CR"/>
        </w:rPr>
      </w:pPr>
      <w:r w:rsidRPr="003E7AD8">
        <w:rPr>
          <w:rFonts w:ascii="Arial" w:hAnsi="Arial" w:cs="Arial"/>
          <w:noProof/>
          <w:color w:val="000000"/>
          <w:sz w:val="20"/>
          <w:szCs w:val="20"/>
        </w:rPr>
        <w:object w:dxaOrig="4095" w:dyaOrig="2490" w14:anchorId="09D3B41F">
          <v:rect id="rectole0000000000" o:spid="_x0000_i1025" alt="" style="width:128.25pt;height:78pt;mso-width-percent:0;mso-height-percent:0;mso-position-horizontal-relative:char;mso-position-vertical-relative:line;mso-width-percent:0;mso-height-percent:0" o:ole="" o:preferrelative="t" stroked="f">
            <v:imagedata r:id="rId5" o:title=""/>
          </v:rect>
          <o:OLEObject Type="Embed" ProgID="StaticMetafile" ShapeID="rectole0000000000" DrawAspect="Content" ObjectID="_1671872687" r:id="rId6"/>
        </w:object>
      </w:r>
    </w:p>
    <w:p w:rsidR="004138E7" w:rsidRPr="00FB2E30" w:rsidRDefault="004138E7" w:rsidP="009271CD">
      <w:pPr>
        <w:jc w:val="both"/>
        <w:rPr>
          <w:rFonts w:ascii="Arial" w:hAnsi="Arial" w:cs="Arial"/>
          <w:color w:val="000000" w:themeColor="text1"/>
          <w:sz w:val="22"/>
          <w:szCs w:val="22"/>
          <w:lang w:eastAsia="es-CR"/>
        </w:rPr>
      </w:pPr>
    </w:p>
    <w:p w:rsidR="004138E7" w:rsidRPr="00FB2E30" w:rsidRDefault="004138E7" w:rsidP="009271CD">
      <w:pPr>
        <w:jc w:val="both"/>
        <w:rPr>
          <w:rFonts w:ascii="Arial" w:hAnsi="Arial" w:cs="Arial"/>
          <w:color w:val="000000" w:themeColor="text1"/>
          <w:sz w:val="22"/>
          <w:szCs w:val="22"/>
          <w:lang w:eastAsia="es-CR"/>
        </w:rPr>
      </w:pPr>
    </w:p>
    <w:p w:rsidR="004138E7" w:rsidRPr="00EF0B4D" w:rsidRDefault="00FB2E30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EF0B4D">
        <w:rPr>
          <w:rFonts w:ascii="Arial" w:hAnsi="Arial" w:cs="Arial"/>
          <w:b/>
          <w:color w:val="000000" w:themeColor="text1"/>
          <w:lang w:eastAsia="es-CR"/>
        </w:rPr>
        <w:t xml:space="preserve">ACTA </w:t>
      </w:r>
      <w:r w:rsidR="004138E7" w:rsidRPr="00EF0B4D">
        <w:rPr>
          <w:rFonts w:ascii="Arial" w:hAnsi="Arial" w:cs="Arial"/>
          <w:b/>
          <w:color w:val="000000" w:themeColor="text1"/>
          <w:lang w:eastAsia="es-CR"/>
        </w:rPr>
        <w:t>17</w:t>
      </w:r>
      <w:r w:rsidR="000E4B29" w:rsidRPr="00EF0B4D">
        <w:rPr>
          <w:rFonts w:ascii="Arial" w:hAnsi="Arial" w:cs="Arial"/>
          <w:b/>
          <w:color w:val="000000" w:themeColor="text1"/>
          <w:lang w:eastAsia="es-CR"/>
        </w:rPr>
        <w:t>7</w:t>
      </w:r>
      <w:r w:rsidR="004138E7" w:rsidRPr="00EF0B4D">
        <w:rPr>
          <w:rFonts w:ascii="Arial" w:hAnsi="Arial" w:cs="Arial"/>
          <w:b/>
          <w:color w:val="000000" w:themeColor="text1"/>
          <w:lang w:eastAsia="es-CR"/>
        </w:rPr>
        <w:t xml:space="preserve"> /2020</w:t>
      </w:r>
    </w:p>
    <w:p w:rsidR="004138E7" w:rsidRPr="00EF0B4D" w:rsidRDefault="000E4B29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EF0B4D">
        <w:rPr>
          <w:rFonts w:ascii="Arial" w:hAnsi="Arial" w:cs="Arial"/>
          <w:b/>
          <w:color w:val="000000" w:themeColor="text1"/>
          <w:lang w:eastAsia="es-CR"/>
        </w:rPr>
        <w:t>17</w:t>
      </w:r>
      <w:r w:rsidR="004138E7" w:rsidRPr="00EF0B4D">
        <w:rPr>
          <w:rFonts w:ascii="Arial" w:hAnsi="Arial" w:cs="Arial"/>
          <w:b/>
          <w:color w:val="000000" w:themeColor="text1"/>
          <w:lang w:eastAsia="es-CR"/>
        </w:rPr>
        <w:t>-0</w:t>
      </w:r>
      <w:r w:rsidRPr="00EF0B4D">
        <w:rPr>
          <w:rFonts w:ascii="Arial" w:hAnsi="Arial" w:cs="Arial"/>
          <w:b/>
          <w:color w:val="000000" w:themeColor="text1"/>
          <w:lang w:eastAsia="es-CR"/>
        </w:rPr>
        <w:t>7</w:t>
      </w:r>
      <w:r w:rsidR="004138E7" w:rsidRPr="00EF0B4D">
        <w:rPr>
          <w:rFonts w:ascii="Arial" w:hAnsi="Arial" w:cs="Arial"/>
          <w:b/>
          <w:color w:val="000000" w:themeColor="text1"/>
          <w:lang w:eastAsia="es-CR"/>
        </w:rPr>
        <w:t>-2020</w:t>
      </w:r>
    </w:p>
    <w:p w:rsidR="004138E7" w:rsidRPr="00EF0B4D" w:rsidRDefault="004138E7" w:rsidP="009271C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634932" w:rsidRPr="00EF0B4D" w:rsidRDefault="004138E7" w:rsidP="009271CD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EF0B4D">
        <w:rPr>
          <w:rFonts w:ascii="Arial" w:hAnsi="Arial" w:cs="Arial"/>
          <w:color w:val="000000" w:themeColor="text1"/>
          <w:lang w:eastAsia="es-CR"/>
        </w:rPr>
        <w:t xml:space="preserve">Sesión de Junta Directiva del Instituto de Prensa y Libertad de Expresión (IPLEX), realizada virtualmente el </w:t>
      </w:r>
      <w:r w:rsidR="000E4B29" w:rsidRPr="00EF0B4D">
        <w:rPr>
          <w:rFonts w:ascii="Arial" w:hAnsi="Arial" w:cs="Arial"/>
          <w:color w:val="000000" w:themeColor="text1"/>
          <w:lang w:eastAsia="es-CR"/>
        </w:rPr>
        <w:t>17</w:t>
      </w:r>
      <w:r w:rsidRPr="00EF0B4D">
        <w:rPr>
          <w:rFonts w:ascii="Arial" w:hAnsi="Arial" w:cs="Arial"/>
          <w:color w:val="000000" w:themeColor="text1"/>
          <w:lang w:eastAsia="es-CR"/>
        </w:rPr>
        <w:t xml:space="preserve"> de </w:t>
      </w:r>
      <w:r w:rsidR="00C228D6" w:rsidRPr="00EF0B4D">
        <w:rPr>
          <w:rFonts w:ascii="Arial" w:hAnsi="Arial" w:cs="Arial"/>
          <w:color w:val="000000" w:themeColor="text1"/>
          <w:lang w:eastAsia="es-CR"/>
        </w:rPr>
        <w:t>ju</w:t>
      </w:r>
      <w:r w:rsidR="000E4B29" w:rsidRPr="00EF0B4D">
        <w:rPr>
          <w:rFonts w:ascii="Arial" w:hAnsi="Arial" w:cs="Arial"/>
          <w:color w:val="000000" w:themeColor="text1"/>
          <w:lang w:eastAsia="es-CR"/>
        </w:rPr>
        <w:t>l</w:t>
      </w:r>
      <w:r w:rsidR="00C228D6" w:rsidRPr="00EF0B4D">
        <w:rPr>
          <w:rFonts w:ascii="Arial" w:hAnsi="Arial" w:cs="Arial"/>
          <w:color w:val="000000" w:themeColor="text1"/>
          <w:lang w:eastAsia="es-CR"/>
        </w:rPr>
        <w:t>io</w:t>
      </w:r>
      <w:r w:rsidRPr="00EF0B4D">
        <w:rPr>
          <w:rFonts w:ascii="Arial" w:hAnsi="Arial" w:cs="Arial"/>
          <w:color w:val="000000" w:themeColor="text1"/>
          <w:lang w:eastAsia="es-CR"/>
        </w:rPr>
        <w:t xml:space="preserve"> 2020 con la asistencia de los siguientes miembros: </w:t>
      </w:r>
      <w:r w:rsidR="00A71195" w:rsidRPr="00EF0B4D">
        <w:rPr>
          <w:rFonts w:ascii="Arial" w:hAnsi="Arial" w:cs="Arial"/>
          <w:color w:val="000000" w:themeColor="text1"/>
          <w:lang w:eastAsia="es-CR"/>
        </w:rPr>
        <w:t xml:space="preserve">Raúl </w:t>
      </w:r>
      <w:proofErr w:type="spellStart"/>
      <w:r w:rsidR="00A71195" w:rsidRPr="00EF0B4D">
        <w:rPr>
          <w:rFonts w:ascii="Arial" w:hAnsi="Arial" w:cs="Arial"/>
          <w:color w:val="000000" w:themeColor="text1"/>
          <w:lang w:eastAsia="es-CR"/>
        </w:rPr>
        <w:t>Silesky</w:t>
      </w:r>
      <w:proofErr w:type="spellEnd"/>
      <w:r w:rsidR="00A71195" w:rsidRPr="00EF0B4D">
        <w:rPr>
          <w:rFonts w:ascii="Arial" w:hAnsi="Arial" w:cs="Arial"/>
          <w:color w:val="000000" w:themeColor="text1"/>
          <w:lang w:eastAsia="es-CR"/>
        </w:rPr>
        <w:t xml:space="preserve"> Jiménez, Presidente; María</w:t>
      </w:r>
      <w:r w:rsidR="004615E6" w:rsidRPr="00EF0B4D">
        <w:rPr>
          <w:rFonts w:ascii="Arial" w:hAnsi="Arial" w:cs="Arial"/>
          <w:color w:val="000000" w:themeColor="text1"/>
          <w:lang w:eastAsia="es-CR"/>
        </w:rPr>
        <w:t xml:space="preserve"> de los Ángeles Gutiérrez Vargas</w:t>
      </w:r>
      <w:r w:rsidR="004615E6" w:rsidRPr="00EF0B4D">
        <w:rPr>
          <w:rFonts w:ascii="Arial" w:hAnsi="Arial" w:cs="Arial"/>
          <w:color w:val="000000" w:themeColor="text1"/>
        </w:rPr>
        <w:t>,</w:t>
      </w:r>
      <w:r w:rsidR="004615E6" w:rsidRPr="00EF0B4D">
        <w:rPr>
          <w:rFonts w:ascii="Arial" w:hAnsi="Arial" w:cs="Arial"/>
          <w:color w:val="000000" w:themeColor="text1"/>
          <w:lang w:eastAsia="es-CR"/>
        </w:rPr>
        <w:t xml:space="preserve"> Vicepresidente; </w:t>
      </w:r>
      <w:proofErr w:type="spellStart"/>
      <w:r w:rsidR="004615E6" w:rsidRPr="00EF0B4D">
        <w:rPr>
          <w:rFonts w:ascii="Arial" w:hAnsi="Arial" w:cs="Arial"/>
          <w:color w:val="000000" w:themeColor="text1"/>
          <w:lang w:eastAsia="es-CR"/>
        </w:rPr>
        <w:t>Yanancy</w:t>
      </w:r>
      <w:proofErr w:type="spellEnd"/>
      <w:r w:rsidR="004615E6" w:rsidRPr="00EF0B4D">
        <w:rPr>
          <w:rFonts w:ascii="Arial" w:hAnsi="Arial" w:cs="Arial"/>
          <w:color w:val="000000" w:themeColor="text1"/>
          <w:lang w:eastAsia="es-CR"/>
        </w:rPr>
        <w:t xml:space="preserve"> Noguera, Tesorera; Rocío </w:t>
      </w:r>
      <w:r w:rsidR="00A71195">
        <w:rPr>
          <w:rFonts w:ascii="Arial" w:hAnsi="Arial" w:cs="Arial"/>
          <w:color w:val="000000" w:themeColor="text1"/>
          <w:lang w:eastAsia="es-CR"/>
        </w:rPr>
        <w:t>Á</w:t>
      </w:r>
      <w:r w:rsidR="004615E6" w:rsidRPr="00EF0B4D">
        <w:rPr>
          <w:rFonts w:ascii="Arial" w:hAnsi="Arial" w:cs="Arial"/>
          <w:color w:val="000000" w:themeColor="text1"/>
          <w:lang w:eastAsia="es-CR"/>
        </w:rPr>
        <w:t xml:space="preserve">lvarez </w:t>
      </w:r>
      <w:proofErr w:type="spellStart"/>
      <w:r w:rsidR="004615E6" w:rsidRPr="00EF0B4D">
        <w:rPr>
          <w:rFonts w:ascii="Arial" w:hAnsi="Arial" w:cs="Arial"/>
          <w:color w:val="000000" w:themeColor="text1"/>
          <w:lang w:eastAsia="es-CR"/>
        </w:rPr>
        <w:t>Olaso</w:t>
      </w:r>
      <w:proofErr w:type="spellEnd"/>
      <w:r w:rsidR="004615E6" w:rsidRPr="00EF0B4D">
        <w:rPr>
          <w:rFonts w:ascii="Arial" w:hAnsi="Arial" w:cs="Arial"/>
          <w:color w:val="000000" w:themeColor="text1"/>
          <w:lang w:eastAsia="es-CR"/>
        </w:rPr>
        <w:t>, Vocal I</w:t>
      </w:r>
      <w:r w:rsidR="000E4B29" w:rsidRPr="00EF0B4D">
        <w:rPr>
          <w:rFonts w:ascii="Arial" w:hAnsi="Arial" w:cs="Arial"/>
          <w:color w:val="000000" w:themeColor="text1"/>
          <w:lang w:eastAsia="es-CR"/>
        </w:rPr>
        <w:t>,</w:t>
      </w:r>
      <w:r w:rsidR="004615E6" w:rsidRPr="00EF0B4D">
        <w:rPr>
          <w:rFonts w:ascii="Arial" w:hAnsi="Arial" w:cs="Arial"/>
          <w:color w:val="000000" w:themeColor="text1"/>
          <w:lang w:eastAsia="es-CR"/>
        </w:rPr>
        <w:t xml:space="preserve"> Alejandro Delgado Faith, Vocal II</w:t>
      </w:r>
      <w:r w:rsidR="00634932" w:rsidRPr="00EF0B4D">
        <w:rPr>
          <w:rFonts w:ascii="Arial" w:hAnsi="Arial" w:cs="Arial"/>
          <w:color w:val="000000" w:themeColor="text1"/>
          <w:lang w:eastAsia="es-CR"/>
        </w:rPr>
        <w:t>, Gustavo Delgado Ramírez, Fiscal</w:t>
      </w:r>
      <w:r w:rsidR="000E4B29" w:rsidRPr="00EF0B4D">
        <w:rPr>
          <w:rFonts w:ascii="Arial" w:hAnsi="Arial" w:cs="Arial"/>
          <w:color w:val="000000" w:themeColor="text1"/>
          <w:lang w:eastAsia="es-CR"/>
        </w:rPr>
        <w:t xml:space="preserve"> y Juan Pablo Estrada Gómez, Secretario.</w:t>
      </w:r>
    </w:p>
    <w:p w:rsidR="004615E6" w:rsidRPr="00EF0B4D" w:rsidRDefault="004615E6" w:rsidP="009271C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5C3642" w:rsidRPr="00A71195" w:rsidRDefault="005C3642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A71195">
        <w:rPr>
          <w:rFonts w:ascii="Arial" w:hAnsi="Arial" w:cs="Arial"/>
          <w:b/>
          <w:bCs/>
          <w:color w:val="000000" w:themeColor="text1"/>
          <w:lang w:eastAsia="es-CR"/>
        </w:rPr>
        <w:t>Artículo I:</w:t>
      </w:r>
      <w:r w:rsidRPr="00A71195">
        <w:rPr>
          <w:rFonts w:ascii="Arial" w:hAnsi="Arial" w:cs="Arial"/>
          <w:b/>
          <w:color w:val="000000" w:themeColor="text1"/>
          <w:lang w:eastAsia="es-CR"/>
        </w:rPr>
        <w:t xml:space="preserve"> Aprobación Acta</w:t>
      </w:r>
      <w:r w:rsidR="002E43B6" w:rsidRPr="00A71195">
        <w:rPr>
          <w:rFonts w:ascii="Arial" w:hAnsi="Arial" w:cs="Arial"/>
          <w:b/>
          <w:color w:val="000000" w:themeColor="text1"/>
          <w:lang w:eastAsia="es-CR"/>
        </w:rPr>
        <w:t>s</w:t>
      </w:r>
    </w:p>
    <w:p w:rsidR="002E43B6" w:rsidRPr="00EF0B4D" w:rsidRDefault="002E43B6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</w:p>
    <w:p w:rsidR="002E43B6" w:rsidRPr="00EF0B4D" w:rsidRDefault="002E43B6" w:rsidP="009271CD">
      <w:pPr>
        <w:jc w:val="both"/>
        <w:rPr>
          <w:rFonts w:ascii="Arial" w:hAnsi="Arial" w:cs="Arial"/>
          <w:bCs/>
          <w:color w:val="000000" w:themeColor="text1"/>
          <w:lang w:eastAsia="es-CR"/>
        </w:rPr>
      </w:pPr>
      <w:r w:rsidRPr="00EF0B4D">
        <w:rPr>
          <w:rFonts w:ascii="Arial" w:hAnsi="Arial" w:cs="Arial"/>
          <w:bCs/>
          <w:color w:val="000000" w:themeColor="text1"/>
          <w:lang w:eastAsia="es-CR"/>
        </w:rPr>
        <w:t xml:space="preserve">Se aprueba </w:t>
      </w:r>
      <w:r w:rsidR="000E4B29" w:rsidRPr="00EF0B4D">
        <w:rPr>
          <w:rFonts w:ascii="Arial" w:hAnsi="Arial" w:cs="Arial"/>
          <w:bCs/>
          <w:color w:val="000000" w:themeColor="text1"/>
          <w:lang w:eastAsia="es-CR"/>
        </w:rPr>
        <w:t>el</w:t>
      </w:r>
      <w:r w:rsidRPr="00EF0B4D">
        <w:rPr>
          <w:rFonts w:ascii="Arial" w:hAnsi="Arial" w:cs="Arial"/>
          <w:bCs/>
          <w:color w:val="000000" w:themeColor="text1"/>
          <w:lang w:eastAsia="es-CR"/>
        </w:rPr>
        <w:t xml:space="preserve"> acta 17</w:t>
      </w:r>
      <w:r w:rsidR="009E314C" w:rsidRPr="00EF0B4D">
        <w:rPr>
          <w:rFonts w:ascii="Arial" w:hAnsi="Arial" w:cs="Arial"/>
          <w:bCs/>
          <w:color w:val="000000" w:themeColor="text1"/>
          <w:lang w:eastAsia="es-CR"/>
        </w:rPr>
        <w:t>6</w:t>
      </w:r>
      <w:r w:rsidR="00C228D6" w:rsidRPr="00EF0B4D">
        <w:rPr>
          <w:rFonts w:ascii="Arial" w:hAnsi="Arial" w:cs="Arial"/>
          <w:bCs/>
          <w:color w:val="000000" w:themeColor="text1"/>
          <w:lang w:eastAsia="es-CR"/>
        </w:rPr>
        <w:t xml:space="preserve"> d</w:t>
      </w:r>
      <w:r w:rsidRPr="00EF0B4D">
        <w:rPr>
          <w:rFonts w:ascii="Arial" w:hAnsi="Arial" w:cs="Arial"/>
          <w:bCs/>
          <w:color w:val="000000" w:themeColor="text1"/>
          <w:lang w:eastAsia="es-CR"/>
        </w:rPr>
        <w:t>e Junta Directiva.</w:t>
      </w:r>
    </w:p>
    <w:p w:rsidR="00D138D5" w:rsidRPr="00EF0B4D" w:rsidRDefault="00D138D5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</w:p>
    <w:p w:rsidR="005C3642" w:rsidRPr="00A71195" w:rsidRDefault="005C3642" w:rsidP="009271CD">
      <w:pPr>
        <w:jc w:val="both"/>
        <w:rPr>
          <w:rFonts w:ascii="Arial" w:hAnsi="Arial" w:cs="Arial"/>
          <w:b/>
          <w:color w:val="000000" w:themeColor="text1"/>
          <w:lang w:eastAsia="es-CR"/>
        </w:rPr>
      </w:pPr>
      <w:r w:rsidRPr="00A71195">
        <w:rPr>
          <w:rFonts w:ascii="Arial" w:hAnsi="Arial" w:cs="Arial"/>
          <w:b/>
          <w:bCs/>
          <w:color w:val="000000" w:themeColor="text1"/>
          <w:lang w:eastAsia="es-CR"/>
        </w:rPr>
        <w:t>Artículo II:</w:t>
      </w:r>
      <w:r w:rsidRPr="00A71195">
        <w:rPr>
          <w:rFonts w:ascii="Arial" w:hAnsi="Arial" w:cs="Arial"/>
          <w:b/>
          <w:color w:val="000000" w:themeColor="text1"/>
          <w:lang w:eastAsia="es-CR"/>
        </w:rPr>
        <w:t xml:space="preserve"> Informes</w:t>
      </w:r>
    </w:p>
    <w:p w:rsidR="003C0692" w:rsidRPr="00EF0B4D" w:rsidRDefault="003C0692" w:rsidP="009271CD">
      <w:pPr>
        <w:ind w:left="720"/>
        <w:jc w:val="both"/>
        <w:rPr>
          <w:rFonts w:ascii="Arial" w:hAnsi="Arial" w:cs="Arial"/>
          <w:color w:val="000000" w:themeColor="text1"/>
          <w:lang w:eastAsia="es-CR"/>
        </w:rPr>
      </w:pPr>
    </w:p>
    <w:p w:rsidR="00981DC8" w:rsidRPr="00EF0B4D" w:rsidRDefault="005A1288" w:rsidP="009271C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CR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>Se informa de</w:t>
      </w:r>
      <w:r w:rsidR="00506F3E"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l </w:t>
      </w:r>
      <w:r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trabajo que ha realizado el </w:t>
      </w:r>
      <w:r w:rsidR="00A71195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señor Marco Barquero, </w:t>
      </w:r>
      <w:r w:rsidR="00CD5C27"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>Auxiliar</w:t>
      </w:r>
      <w:r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 del Instituto: </w:t>
      </w:r>
    </w:p>
    <w:p w:rsidR="009271CD" w:rsidRPr="00EF0B4D" w:rsidRDefault="009271CD" w:rsidP="00AB74E8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CR"/>
        </w:rPr>
      </w:pPr>
    </w:p>
    <w:p w:rsidR="009271CD" w:rsidRPr="00E115F2" w:rsidRDefault="003B5F9A" w:rsidP="00E115F2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El </w:t>
      </w:r>
      <w:r w:rsidR="00B35FB4" w:rsidRPr="00EF0B4D">
        <w:rPr>
          <w:rFonts w:ascii="Arial" w:hAnsi="Arial" w:cs="Arial"/>
          <w:color w:val="000000" w:themeColor="text1"/>
          <w:sz w:val="24"/>
          <w:szCs w:val="24"/>
          <w:lang w:eastAsia="es-CR"/>
        </w:rPr>
        <w:t xml:space="preserve">29 de junio elaboró la nota a </w:t>
      </w:r>
      <w:r w:rsidR="00B35FB4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David Francisco Pardave</w:t>
      </w:r>
      <w:r w:rsidR="00B35FB4" w:rsidRPr="00EF0B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5FB4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Arrendatario d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á</w:t>
      </w:r>
      <w:r w:rsidR="00B35FB4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ndole el </w:t>
      </w:r>
      <w:r w:rsidR="00E115F2" w:rsidRPr="00E115F2">
        <w:rPr>
          <w:rFonts w:ascii="Arial" w:hAnsi="Arial" w:cs="Arial"/>
          <w:color w:val="000000" w:themeColor="text1"/>
          <w:sz w:val="24"/>
          <w:szCs w:val="24"/>
        </w:rPr>
        <w:t>pre</w:t>
      </w:r>
      <w:r w:rsidR="00E115F2" w:rsidRPr="00E115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preaviso</w:t>
      </w:r>
      <w:r w:rsidR="00B35FB4" w:rsidRPr="00E115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6E0" w:rsidRPr="00E115F2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B35FB4" w:rsidRPr="00E115F2">
        <w:rPr>
          <w:rFonts w:ascii="Arial" w:hAnsi="Arial" w:cs="Arial"/>
          <w:color w:val="000000" w:themeColor="text1"/>
          <w:sz w:val="24"/>
          <w:szCs w:val="24"/>
        </w:rPr>
        <w:t>alquiler del apartamento 33 del Condominio Estancias Latinas; junto a la responsabilidad del pago de los servicios de agua y fluido eléctrico. Se le solicito al Auxiliar coordinar lo pertinente</w:t>
      </w:r>
      <w:r w:rsidR="00531EC7" w:rsidRPr="00E115F2">
        <w:rPr>
          <w:rFonts w:ascii="Arial" w:hAnsi="Arial" w:cs="Arial"/>
          <w:color w:val="000000" w:themeColor="text1"/>
          <w:sz w:val="24"/>
          <w:szCs w:val="24"/>
        </w:rPr>
        <w:t>, incluido tramitar con TIGO la finalización del contrato</w:t>
      </w:r>
      <w:r w:rsidR="00B35FB4" w:rsidRPr="00E115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15F0" w:rsidRPr="00EF0B4D" w:rsidRDefault="00B35FB4" w:rsidP="00AB74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Auxiliar informó que </w:t>
      </w:r>
      <w:r w:rsidR="001B15F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cumpliendo e</w:t>
      </w:r>
      <w:r w:rsidR="009E0113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 D</w:t>
      </w:r>
      <w:r w:rsidR="00CD497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ecreto </w:t>
      </w:r>
      <w:r w:rsidR="00E115F2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Ejecutivo N</w:t>
      </w:r>
      <w:r w:rsidR="00E115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°</w:t>
      </w:r>
      <w:r w:rsidR="00CD497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35056-PLAN-RE </w:t>
      </w:r>
      <w:r w:rsidR="001B15F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conoce que el IPLEX integra el </w:t>
      </w:r>
      <w:r w:rsidR="00CD497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sistema de enlaces de Cooperación Internacional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MIDEPLAN.</w:t>
      </w:r>
      <w:r w:rsidR="00CD497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115F2" w:rsidRDefault="000027B9" w:rsidP="00FB46E0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Remitió </w:t>
      </w:r>
      <w:r w:rsidR="00531EC7" w:rsidRPr="00EF0B4D">
        <w:rPr>
          <w:rFonts w:ascii="Arial" w:hAnsi="Arial" w:cs="Arial"/>
          <w:color w:val="000000" w:themeColor="text1"/>
          <w:sz w:val="24"/>
          <w:szCs w:val="24"/>
        </w:rPr>
        <w:t>la primera versión de la base de datos con contactos que compartan áreas temáticas similares al IPLEX. Por el momento cuenta con 107 contactos d</w:t>
      </w:r>
      <w:r w:rsidR="00E115F2">
        <w:rPr>
          <w:rFonts w:ascii="Arial" w:hAnsi="Arial" w:cs="Arial"/>
          <w:color w:val="000000" w:themeColor="text1"/>
          <w:sz w:val="24"/>
          <w:szCs w:val="24"/>
        </w:rPr>
        <w:t>ivididos de la siguiente manera:</w:t>
      </w:r>
    </w:p>
    <w:p w:rsidR="00E115F2" w:rsidRPr="00E115F2" w:rsidRDefault="00531EC7" w:rsidP="00E115F2">
      <w:pPr>
        <w:pStyle w:val="Prrafodelista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</w:rPr>
        <w:t>1. </w:t>
      </w:r>
      <w:r w:rsidRPr="00EF0B4D">
        <w:rPr>
          <w:rFonts w:ascii="Arial" w:hAnsi="Arial" w:cs="Arial"/>
          <w:color w:val="000000" w:themeColor="text1"/>
          <w:spacing w:val="6"/>
          <w:sz w:val="24"/>
          <w:szCs w:val="24"/>
        </w:rPr>
        <w:t>ONGS, empresas y Fundaciones en temáticas acordes al IPLEX (22 contactos)</w:t>
      </w:r>
      <w:r w:rsidR="00E115F2">
        <w:rPr>
          <w:rFonts w:ascii="Arial" w:hAnsi="Arial" w:cs="Arial"/>
          <w:color w:val="000000" w:themeColor="text1"/>
          <w:spacing w:val="6"/>
          <w:sz w:val="24"/>
          <w:szCs w:val="24"/>
        </w:rPr>
        <w:t>.</w:t>
      </w:r>
    </w:p>
    <w:p w:rsidR="00E115F2" w:rsidRPr="00E115F2" w:rsidRDefault="00531EC7" w:rsidP="00E115F2">
      <w:pPr>
        <w:pStyle w:val="Prrafodelista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pacing w:val="6"/>
          <w:sz w:val="24"/>
          <w:szCs w:val="24"/>
        </w:rPr>
        <w:t>2. Personas tomadoras de decisión en temas similares al IPLEX (37 contactos)</w:t>
      </w:r>
      <w:r w:rsidR="000027B9" w:rsidRPr="00EF0B4D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</w:p>
    <w:p w:rsidR="00E115F2" w:rsidRPr="00E115F2" w:rsidRDefault="00531EC7" w:rsidP="00E115F2">
      <w:pPr>
        <w:pStyle w:val="Prrafodelista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3. Instituciones Internacionales en temas acordes al IPLEX (43 contactos) </w:t>
      </w:r>
    </w:p>
    <w:p w:rsidR="00E115F2" w:rsidRDefault="00531EC7" w:rsidP="00E115F2">
      <w:pPr>
        <w:pStyle w:val="Prrafodelista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</w:rPr>
        <w:t>4. Países donantes en temas de libertad de expresión (5 contactos)</w:t>
      </w:r>
      <w:r w:rsidR="000027B9" w:rsidRPr="00EF0B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115F2" w:rsidRDefault="00E115F2" w:rsidP="00E115F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FB46E0" w:rsidRDefault="000027B9" w:rsidP="00E115F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115F2">
        <w:rPr>
          <w:rFonts w:ascii="Arial" w:hAnsi="Arial" w:cs="Arial"/>
          <w:color w:val="000000" w:themeColor="text1"/>
        </w:rPr>
        <w:t>La Tesorera le indicó “</w:t>
      </w:r>
      <w:r w:rsidR="00531EC7" w:rsidRPr="00E115F2">
        <w:rPr>
          <w:rFonts w:ascii="Arial" w:hAnsi="Arial" w:cs="Arial"/>
          <w:color w:val="000000" w:themeColor="text1"/>
          <w:shd w:val="clear" w:color="auto" w:fill="FFFFFF"/>
        </w:rPr>
        <w:t>avanzar a los nombres, personas concretas en cada ONG y contacto</w:t>
      </w:r>
      <w:r w:rsidRPr="00E115F2">
        <w:rPr>
          <w:rFonts w:ascii="Arial" w:hAnsi="Arial" w:cs="Arial"/>
          <w:color w:val="000000" w:themeColor="text1"/>
          <w:shd w:val="clear" w:color="auto" w:fill="FFFFFF"/>
        </w:rPr>
        <w:t xml:space="preserve">. Así como </w:t>
      </w:r>
      <w:r w:rsidR="00531EC7" w:rsidRPr="00E115F2">
        <w:rPr>
          <w:rFonts w:ascii="Arial" w:hAnsi="Arial" w:cs="Arial"/>
          <w:color w:val="000000" w:themeColor="text1"/>
        </w:rPr>
        <w:t>organizar en orden alfabético, en cada cejilla, para que sea más fácil ubicarlos cuando se busquen.</w:t>
      </w:r>
      <w:r w:rsidR="003B5F9A" w:rsidRPr="00E115F2">
        <w:rPr>
          <w:rFonts w:ascii="Arial" w:hAnsi="Arial" w:cs="Arial"/>
          <w:color w:val="000000" w:themeColor="text1"/>
        </w:rPr>
        <w:t xml:space="preserve"> </w:t>
      </w:r>
      <w:r w:rsidR="000A319C" w:rsidRPr="00E115F2">
        <w:rPr>
          <w:rFonts w:ascii="Arial" w:hAnsi="Arial" w:cs="Arial"/>
          <w:color w:val="000000" w:themeColor="text1"/>
        </w:rPr>
        <w:t xml:space="preserve">Se acuerda solicitarle al Auxiliar </w:t>
      </w:r>
      <w:r w:rsidR="00E115F2" w:rsidRPr="00E115F2">
        <w:rPr>
          <w:rFonts w:ascii="Arial" w:hAnsi="Arial" w:cs="Arial"/>
          <w:color w:val="000000" w:themeColor="text1"/>
        </w:rPr>
        <w:t>remitirles</w:t>
      </w:r>
      <w:r w:rsidR="000A319C" w:rsidRPr="00E115F2">
        <w:rPr>
          <w:rFonts w:ascii="Arial" w:hAnsi="Arial" w:cs="Arial"/>
          <w:color w:val="000000" w:themeColor="text1"/>
        </w:rPr>
        <w:t xml:space="preserve"> a todas las organizaciones la Breve </w:t>
      </w:r>
      <w:r w:rsidR="00E115F2" w:rsidRPr="00E115F2">
        <w:rPr>
          <w:rFonts w:ascii="Arial" w:hAnsi="Arial" w:cs="Arial"/>
          <w:color w:val="000000" w:themeColor="text1"/>
        </w:rPr>
        <w:t>Historia</w:t>
      </w:r>
      <w:r w:rsidR="000A319C" w:rsidRPr="00E115F2">
        <w:rPr>
          <w:rFonts w:ascii="Arial" w:hAnsi="Arial" w:cs="Arial"/>
          <w:color w:val="000000" w:themeColor="text1"/>
        </w:rPr>
        <w:t xml:space="preserve"> del IPLEX.</w:t>
      </w:r>
    </w:p>
    <w:p w:rsidR="00E115F2" w:rsidRPr="00E115F2" w:rsidRDefault="00E115F2" w:rsidP="00E115F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9271CD" w:rsidRPr="00EF0B4D" w:rsidRDefault="000027B9" w:rsidP="00FB46E0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Se le solicitó responder el cuestionario </w:t>
      </w:r>
      <w:r w:rsidR="00531EC7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SABER MÁS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</w:rPr>
        <w:t>DAIP Y PANDEMIA: PRIMERAS CONCLUSIONES Y LECCIONES”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la Alianza Regional </w:t>
      </w:r>
      <w:r w:rsidR="00682D4C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la Libre Expresión e Información con el apoyo del Vocal II y el Presidente. El plazo de entrega a la Alianza es el 31 de julio y el Auxiliar entregará las respuestas el 25 de julio. (Son 19 preguntas que pueden ver acá adjunto).</w:t>
      </w:r>
    </w:p>
    <w:p w:rsidR="00AB74E8" w:rsidRPr="00EF0B4D" w:rsidRDefault="00AB74E8" w:rsidP="00AB74E8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BD6D30" w:rsidRPr="00EF0B4D" w:rsidRDefault="006163BB" w:rsidP="00754C01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Sobre la Alianza para una Asamblea Abierta se informa del proceso de planificación que </w:t>
      </w:r>
      <w:r w:rsidR="00682D4C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iba a realizarse el 3 y se pasó para el 10 de julio 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las 5 p.m. en forma virtual. </w:t>
      </w:r>
      <w:r w:rsidR="009271CD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24 de julio a las 5 p.m. será la segunda parte.</w:t>
      </w:r>
    </w:p>
    <w:p w:rsidR="009271CD" w:rsidRPr="00EF0B4D" w:rsidRDefault="009271CD" w:rsidP="00754C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recibió una solicitud para </w:t>
      </w:r>
      <w:r w:rsidR="003B5F9A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actualizar 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r w:rsidR="003B5F9A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cuenta del fondo de inversión 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el </w:t>
      </w:r>
      <w:r w:rsidR="003B5F9A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BAC</w:t>
      </w:r>
      <w:r w:rsidR="00AB74E8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74E8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emitieron un formulario.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dará respuesta.</w:t>
      </w:r>
    </w:p>
    <w:p w:rsidR="009271CD" w:rsidRPr="00EF0B4D" w:rsidRDefault="009271CD" w:rsidP="00754C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Tesorera plantea la </w:t>
      </w:r>
      <w:r w:rsidR="003B5F9A"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reinversión de fondos de proyecto Open Society en certificado de depósito a plazo.</w:t>
      </w:r>
      <w:r w:rsidR="003B5F9A" w:rsidRPr="00EF0B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</w:rPr>
        <w:t>Se acuerda renovar el certificado.</w:t>
      </w:r>
    </w:p>
    <w:p w:rsidR="009271CD" w:rsidRPr="00EF0B4D" w:rsidRDefault="009271CD" w:rsidP="00754C01">
      <w:pPr>
        <w:pStyle w:val="Ttulo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Otro tema de la Tesorería</w:t>
      </w:r>
      <w:r w:rsidR="00754C01"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:</w:t>
      </w:r>
      <w:r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5F9A"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comunicar mediante redes sociales de IPLEX los alcances en detalle del II Estudio Regional de la</w:t>
      </w:r>
      <w:r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Alianza Regional por la Libre Expresión e Información</w:t>
      </w:r>
      <w:r w:rsidR="00FB46E0"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B46E0" w:rsidRPr="00EF0B4D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>“Acceso a la Información en contexto de emergencia sanitaria”</w:t>
      </w:r>
      <w:r w:rsidR="00FB2E30" w:rsidRPr="00EF0B4D">
        <w:rPr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</w:rPr>
        <w:t xml:space="preserve">. </w:t>
      </w:r>
      <w:r w:rsidR="00754C01" w:rsidRPr="00EF0B4D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El Presidente lo distribuye para que entre todos se seleccionen contenidos y se coordine con el Auxiliar la distribución de la campaña.</w:t>
      </w:r>
    </w:p>
    <w:p w:rsidR="00531EC7" w:rsidRPr="00EF0B4D" w:rsidRDefault="00531EC7" w:rsidP="00754C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</w:rPr>
        <w:t>Solicitud de Gerall Isaac Chávez Nicaragüense, periodista nicaragüense exiliado en Costa</w:t>
      </w:r>
      <w:r w:rsidR="009271CD" w:rsidRPr="00EF0B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Rica desde el 30 de diciembre del 2018, para llevar un curso del </w:t>
      </w:r>
      <w:r w:rsidR="00E115F2" w:rsidRPr="00EF0B4D">
        <w:rPr>
          <w:rFonts w:ascii="Arial" w:hAnsi="Arial" w:cs="Arial"/>
          <w:color w:val="000000" w:themeColor="text1"/>
          <w:sz w:val="24"/>
          <w:szCs w:val="24"/>
        </w:rPr>
        <w:t>Instituto de la Comunicación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>, matrícula es de ₡18,000, esto incluye la camiseta y el carnet para que</w:t>
      </w:r>
      <w:r w:rsidR="009271CD" w:rsidRPr="00EF0B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puedas   asistir   a   clases   y   </w:t>
      </w:r>
      <w:r w:rsidR="00E115F2" w:rsidRPr="00EF0B4D">
        <w:rPr>
          <w:rFonts w:ascii="Arial" w:hAnsi="Arial" w:cs="Arial"/>
          <w:color w:val="000000" w:themeColor="text1"/>
          <w:sz w:val="24"/>
          <w:szCs w:val="24"/>
        </w:rPr>
        <w:t>la matrícula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 ₡9950 y </w:t>
      </w:r>
      <w:r w:rsidR="00E115F2" w:rsidRPr="00EF0B4D">
        <w:rPr>
          <w:rFonts w:ascii="Arial" w:hAnsi="Arial" w:cs="Arial"/>
          <w:color w:val="000000" w:themeColor="text1"/>
          <w:sz w:val="24"/>
          <w:szCs w:val="24"/>
        </w:rPr>
        <w:t>seis mensualidades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71CD" w:rsidRPr="00EF0B4D">
        <w:rPr>
          <w:rFonts w:ascii="Arial" w:hAnsi="Arial" w:cs="Arial"/>
          <w:color w:val="000000" w:themeColor="text1"/>
          <w:sz w:val="24"/>
          <w:szCs w:val="24"/>
        </w:rPr>
        <w:t>de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 xml:space="preserve"> ₡27</w:t>
      </w:r>
      <w:r w:rsidR="009271CD" w:rsidRPr="00EF0B4D">
        <w:rPr>
          <w:rFonts w:ascii="Arial" w:hAnsi="Arial" w:cs="Arial"/>
          <w:color w:val="000000" w:themeColor="text1"/>
          <w:sz w:val="24"/>
          <w:szCs w:val="24"/>
        </w:rPr>
        <w:t>.</w:t>
      </w:r>
      <w:r w:rsidRPr="00EF0B4D">
        <w:rPr>
          <w:rFonts w:ascii="Arial" w:hAnsi="Arial" w:cs="Arial"/>
          <w:color w:val="000000" w:themeColor="text1"/>
          <w:sz w:val="24"/>
          <w:szCs w:val="24"/>
        </w:rPr>
        <w:t>950.</w:t>
      </w:r>
      <w:r w:rsidR="00FB46E0" w:rsidRPr="00EF0B4D">
        <w:rPr>
          <w:rFonts w:ascii="Arial" w:hAnsi="Arial" w:cs="Arial"/>
          <w:color w:val="000000" w:themeColor="text1"/>
          <w:sz w:val="24"/>
          <w:szCs w:val="24"/>
        </w:rPr>
        <w:t xml:space="preserve"> Se le aclara que la ayuda era para un proyecto colectivo para los colegas extranjeros y no para solicitudes puntuales. El IPLEX no cuenta con recursos para financiar cursos.</w:t>
      </w:r>
    </w:p>
    <w:p w:rsidR="007953DC" w:rsidRPr="00EF0B4D" w:rsidRDefault="007953DC" w:rsidP="007953D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953DC" w:rsidRPr="00E115F2" w:rsidRDefault="00A207DB" w:rsidP="007953DC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115F2">
        <w:rPr>
          <w:rFonts w:ascii="Arial" w:hAnsi="Arial" w:cs="Arial"/>
          <w:b/>
          <w:bCs/>
          <w:color w:val="000000" w:themeColor="text1"/>
          <w:lang w:eastAsia="es-CR"/>
        </w:rPr>
        <w:t>Artículo III:</w:t>
      </w:r>
      <w:r w:rsidRPr="00E115F2">
        <w:rPr>
          <w:rFonts w:ascii="Arial" w:hAnsi="Arial" w:cs="Arial"/>
          <w:b/>
          <w:color w:val="000000" w:themeColor="text1"/>
          <w:lang w:eastAsia="es-CR"/>
        </w:rPr>
        <w:t xml:space="preserve"> </w:t>
      </w:r>
      <w:r w:rsidR="007953DC" w:rsidRPr="00E115F2">
        <w:rPr>
          <w:rFonts w:ascii="Arial" w:hAnsi="Arial" w:cs="Arial"/>
          <w:b/>
          <w:bCs/>
          <w:color w:val="000000" w:themeColor="text1"/>
          <w:shd w:val="clear" w:color="auto" w:fill="FFFFFF"/>
        </w:rPr>
        <w:t>Afiliaciones</w:t>
      </w:r>
    </w:p>
    <w:p w:rsidR="007953DC" w:rsidRPr="00EF0B4D" w:rsidRDefault="007953DC" w:rsidP="007953D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953DC" w:rsidRPr="00E115F2" w:rsidRDefault="00FB46E0" w:rsidP="007953DC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hd w:val="clear" w:color="auto" w:fill="FFFFFF"/>
        </w:rPr>
        <w:t>Se conoce s</w:t>
      </w:r>
      <w:r w:rsidR="007953DC" w:rsidRPr="00EF0B4D">
        <w:rPr>
          <w:rFonts w:ascii="Arial" w:hAnsi="Arial" w:cs="Arial"/>
          <w:color w:val="000000" w:themeColor="text1"/>
          <w:shd w:val="clear" w:color="auto" w:fill="FFFFFF"/>
        </w:rPr>
        <w:t xml:space="preserve">olicitud de afiliación del periodista y abogado Carlos </w:t>
      </w:r>
      <w:r w:rsidR="00EB5D10">
        <w:rPr>
          <w:rFonts w:ascii="Arial" w:hAnsi="Arial" w:cs="Arial"/>
          <w:color w:val="000000" w:themeColor="text1"/>
          <w:shd w:val="clear" w:color="auto" w:fill="FFFFFF"/>
        </w:rPr>
        <w:t xml:space="preserve">Alberto </w:t>
      </w:r>
      <w:proofErr w:type="spellStart"/>
      <w:r w:rsidR="007953DC" w:rsidRPr="00EF0B4D">
        <w:rPr>
          <w:rFonts w:ascii="Arial" w:hAnsi="Arial" w:cs="Arial"/>
          <w:color w:val="000000" w:themeColor="text1"/>
          <w:shd w:val="clear" w:color="auto" w:fill="FFFFFF"/>
        </w:rPr>
        <w:t>Roverssi</w:t>
      </w:r>
      <w:proofErr w:type="spellEnd"/>
      <w:r w:rsidR="007953DC" w:rsidRPr="00EF0B4D">
        <w:rPr>
          <w:rFonts w:ascii="Arial" w:hAnsi="Arial" w:cs="Arial"/>
          <w:color w:val="000000" w:themeColor="text1"/>
          <w:shd w:val="clear" w:color="auto" w:fill="FFFFFF"/>
        </w:rPr>
        <w:t xml:space="preserve"> Rojas</w:t>
      </w:r>
      <w:r w:rsidR="00EB5D10">
        <w:rPr>
          <w:rFonts w:ascii="Arial" w:hAnsi="Arial" w:cs="Arial"/>
          <w:color w:val="000000" w:themeColor="text1"/>
          <w:shd w:val="clear" w:color="auto" w:fill="FFFFFF"/>
        </w:rPr>
        <w:t>, cédula 105040811</w:t>
      </w:r>
      <w:bookmarkStart w:id="0" w:name="_GoBack"/>
      <w:bookmarkEnd w:id="0"/>
      <w:r w:rsidRPr="00EF0B4D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E115F2">
        <w:rPr>
          <w:rFonts w:ascii="Arial" w:hAnsi="Arial" w:cs="Arial"/>
          <w:b/>
          <w:color w:val="000000" w:themeColor="text1"/>
          <w:shd w:val="clear" w:color="auto" w:fill="FFFFFF"/>
        </w:rPr>
        <w:t>Se aprueba.</w:t>
      </w:r>
    </w:p>
    <w:p w:rsidR="007953DC" w:rsidRPr="00EF0B4D" w:rsidRDefault="007953DC" w:rsidP="007953D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B74E8" w:rsidRPr="00E115F2" w:rsidRDefault="00FB46E0" w:rsidP="00AB74E8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15F2">
        <w:rPr>
          <w:rFonts w:ascii="Arial" w:hAnsi="Arial" w:cs="Arial"/>
          <w:b/>
          <w:color w:val="000000" w:themeColor="text1"/>
          <w:shd w:val="clear" w:color="auto" w:fill="FFFFFF"/>
        </w:rPr>
        <w:t xml:space="preserve">Artículo IV: </w:t>
      </w:r>
      <w:r w:rsidR="00AB74E8" w:rsidRPr="00E115F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Iniciativas para </w:t>
      </w:r>
      <w:r w:rsidRPr="00E115F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proyectar al </w:t>
      </w:r>
      <w:r w:rsidR="00AB74E8" w:rsidRPr="00E115F2">
        <w:rPr>
          <w:rFonts w:ascii="Arial" w:hAnsi="Arial" w:cs="Arial"/>
          <w:b/>
          <w:bCs/>
          <w:color w:val="000000" w:themeColor="text1"/>
          <w:shd w:val="clear" w:color="auto" w:fill="FFFFFF"/>
        </w:rPr>
        <w:t>IPLEX</w:t>
      </w:r>
    </w:p>
    <w:p w:rsidR="00AB74E8" w:rsidRPr="00EF0B4D" w:rsidRDefault="00AB74E8" w:rsidP="00AB74E8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B2E30" w:rsidRPr="00EF0B4D" w:rsidRDefault="00FB2E30" w:rsidP="00AB74E8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hd w:val="clear" w:color="auto" w:fill="FFFFFF"/>
        </w:rPr>
        <w:t>Se analizan diversas sugerencias y se le solicita al Auxiliar del IPLEX:</w:t>
      </w:r>
    </w:p>
    <w:p w:rsidR="00FB2E30" w:rsidRPr="00EF0B4D" w:rsidRDefault="00FB2E30" w:rsidP="00AB74E8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B2E30" w:rsidRPr="00EF0B4D" w:rsidRDefault="00FB2E30" w:rsidP="00FB2E3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Estudiar nuevamente el documento que elaboró Cordero y le dé seguimiento a las iniciativas de las organizaciones que él menciona ya sea para conocer lo que están realizando, así como estar pendiente para </w:t>
      </w: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presentar proyectos en busca de financiamiento y presentar un informe periódico a la Junta Directiva. </w:t>
      </w:r>
    </w:p>
    <w:p w:rsidR="00FB2E30" w:rsidRPr="00EF0B4D" w:rsidRDefault="00FB2E30" w:rsidP="00FB2E3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Revisar el plan de trabajo del IPLEX para ver qué iniciativas se pueden desarrollar en este periodo de Pandemia.</w:t>
      </w:r>
    </w:p>
    <w:p w:rsidR="00FB2E30" w:rsidRPr="00EF0B4D" w:rsidRDefault="00FB2E30" w:rsidP="00FB2E3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Solicitar un seguimiento de medios y organizaciones sobre temas de derechos humanos, libertad de prensa y expresión y acceso a la información para darle actividad a las cuentas en redes sociales del IPLEX.</w:t>
      </w:r>
    </w:p>
    <w:p w:rsidR="00FB2E30" w:rsidRPr="00EF0B4D" w:rsidRDefault="00FB2E30" w:rsidP="00FB2E3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F0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Dar seguimiento a temas nacionales relacionados con los medios informativos y la realidad nacional, con el fin de tener compendios que nos permitan actuar oportunamente y definir posición. </w:t>
      </w:r>
    </w:p>
    <w:p w:rsidR="00EF0B4D" w:rsidRDefault="009C6F89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  <w:r w:rsidRPr="00EF0B4D">
        <w:rPr>
          <w:rFonts w:ascii="Arial" w:hAnsi="Arial" w:cs="Arial"/>
          <w:color w:val="000000" w:themeColor="text1"/>
          <w:lang w:eastAsia="es-CR"/>
        </w:rPr>
        <w:t xml:space="preserve">Próxima sesión Junta Directiva </w:t>
      </w:r>
      <w:r w:rsidR="006163BB" w:rsidRPr="00EF0B4D">
        <w:rPr>
          <w:rFonts w:ascii="Arial" w:hAnsi="Arial" w:cs="Arial"/>
          <w:color w:val="000000" w:themeColor="text1"/>
          <w:lang w:eastAsia="es-CR"/>
        </w:rPr>
        <w:t xml:space="preserve">viernes </w:t>
      </w:r>
      <w:r w:rsidR="009271CD" w:rsidRPr="00EF0B4D">
        <w:rPr>
          <w:rFonts w:ascii="Arial" w:hAnsi="Arial" w:cs="Arial"/>
          <w:color w:val="000000" w:themeColor="text1"/>
          <w:lang w:eastAsia="es-CR"/>
        </w:rPr>
        <w:t>21 agosto</w:t>
      </w:r>
      <w:r w:rsidR="00961197" w:rsidRPr="00EF0B4D">
        <w:rPr>
          <w:rFonts w:ascii="Arial" w:hAnsi="Arial" w:cs="Arial"/>
          <w:color w:val="000000" w:themeColor="text1"/>
          <w:lang w:eastAsia="es-CR"/>
        </w:rPr>
        <w:t xml:space="preserve"> </w:t>
      </w:r>
      <w:r w:rsidR="00E95C93" w:rsidRPr="00EF0B4D">
        <w:rPr>
          <w:rFonts w:ascii="Arial" w:hAnsi="Arial" w:cs="Arial"/>
          <w:color w:val="000000" w:themeColor="text1"/>
          <w:lang w:eastAsia="es-CR"/>
        </w:rPr>
        <w:t>2</w:t>
      </w:r>
      <w:r w:rsidRPr="00EF0B4D">
        <w:rPr>
          <w:rFonts w:ascii="Arial" w:hAnsi="Arial" w:cs="Arial"/>
          <w:color w:val="000000" w:themeColor="text1"/>
          <w:lang w:eastAsia="es-CR"/>
        </w:rPr>
        <w:t xml:space="preserve">020 a las </w:t>
      </w:r>
      <w:r w:rsidR="006163BB" w:rsidRPr="00EF0B4D">
        <w:rPr>
          <w:rFonts w:ascii="Arial" w:hAnsi="Arial" w:cs="Arial"/>
          <w:color w:val="000000" w:themeColor="text1"/>
          <w:lang w:eastAsia="es-CR"/>
        </w:rPr>
        <w:t>05:</w:t>
      </w:r>
      <w:r w:rsidRPr="00EF0B4D">
        <w:rPr>
          <w:rFonts w:ascii="Arial" w:hAnsi="Arial" w:cs="Arial"/>
          <w:color w:val="000000" w:themeColor="text1"/>
          <w:lang w:eastAsia="es-CR"/>
        </w:rPr>
        <w:t xml:space="preserve">00 </w:t>
      </w:r>
      <w:r w:rsidR="006F7366" w:rsidRPr="00EF0B4D">
        <w:rPr>
          <w:rFonts w:ascii="Arial" w:hAnsi="Arial" w:cs="Arial"/>
          <w:color w:val="000000" w:themeColor="text1"/>
          <w:lang w:eastAsia="es-CR"/>
        </w:rPr>
        <w:t>p.m</w:t>
      </w:r>
      <w:r w:rsidRPr="00EF0B4D">
        <w:rPr>
          <w:rFonts w:ascii="Arial" w:hAnsi="Arial" w:cs="Arial"/>
          <w:color w:val="000000" w:themeColor="text1"/>
          <w:lang w:eastAsia="es-CR"/>
        </w:rPr>
        <w:t xml:space="preserve"> </w:t>
      </w:r>
      <w:r w:rsidR="004138E7" w:rsidRPr="00EF0B4D">
        <w:rPr>
          <w:rFonts w:ascii="Arial" w:hAnsi="Arial" w:cs="Arial"/>
          <w:color w:val="000000" w:themeColor="text1"/>
          <w:lang w:eastAsia="es-CR"/>
        </w:rPr>
        <w:t>en forma virtual</w:t>
      </w:r>
      <w:r w:rsidR="006163BB" w:rsidRPr="00EF0B4D">
        <w:rPr>
          <w:rFonts w:ascii="Arial" w:hAnsi="Arial" w:cs="Arial"/>
          <w:color w:val="000000" w:themeColor="text1"/>
          <w:lang w:eastAsia="es-CR"/>
        </w:rPr>
        <w:t>, el Fi</w:t>
      </w:r>
      <w:r w:rsidR="0028637F" w:rsidRPr="00EF0B4D">
        <w:rPr>
          <w:rFonts w:ascii="Arial" w:hAnsi="Arial" w:cs="Arial"/>
          <w:color w:val="000000" w:themeColor="text1"/>
          <w:lang w:eastAsia="es-CR"/>
        </w:rPr>
        <w:t>s</w:t>
      </w:r>
      <w:r w:rsidR="006163BB" w:rsidRPr="00EF0B4D">
        <w:rPr>
          <w:rFonts w:ascii="Arial" w:hAnsi="Arial" w:cs="Arial"/>
          <w:color w:val="000000" w:themeColor="text1"/>
          <w:lang w:eastAsia="es-CR"/>
        </w:rPr>
        <w:t>cal manda el enlace.</w:t>
      </w:r>
    </w:p>
    <w:p w:rsidR="00EF0B4D" w:rsidRDefault="00EF0B4D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EF0B4D" w:rsidRDefault="00EF0B4D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EF0B4D" w:rsidRDefault="00EF0B4D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EF0B4D" w:rsidRDefault="00EF0B4D" w:rsidP="00EF0B4D">
      <w:pPr>
        <w:jc w:val="center"/>
        <w:rPr>
          <w:rFonts w:ascii="Arial" w:hAnsi="Arial" w:cs="Arial"/>
          <w:color w:val="000000"/>
          <w:lang w:eastAsia="es-CR"/>
        </w:rPr>
      </w:pPr>
      <w:r>
        <w:rPr>
          <w:rFonts w:ascii="Arial" w:hAnsi="Arial" w:cs="Arial"/>
          <w:color w:val="000000"/>
          <w:lang w:eastAsia="es-CR"/>
        </w:rPr>
        <w:t xml:space="preserve">Raúl </w:t>
      </w:r>
      <w:proofErr w:type="spellStart"/>
      <w:r>
        <w:rPr>
          <w:rFonts w:ascii="Arial" w:hAnsi="Arial" w:cs="Arial"/>
          <w:color w:val="000000"/>
          <w:lang w:eastAsia="es-CR"/>
        </w:rPr>
        <w:t>Silesky</w:t>
      </w:r>
      <w:proofErr w:type="spellEnd"/>
      <w:r>
        <w:rPr>
          <w:rFonts w:ascii="Arial" w:hAnsi="Arial" w:cs="Arial"/>
          <w:color w:val="000000"/>
          <w:lang w:eastAsia="es-CR"/>
        </w:rPr>
        <w:t xml:space="preserve"> Jiménez</w:t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</w:r>
      <w:r>
        <w:rPr>
          <w:rFonts w:ascii="Arial" w:hAnsi="Arial" w:cs="Arial"/>
          <w:color w:val="000000"/>
          <w:lang w:eastAsia="es-CR"/>
        </w:rPr>
        <w:tab/>
        <w:t xml:space="preserve">Rocío Álvarez </w:t>
      </w:r>
      <w:proofErr w:type="spellStart"/>
      <w:r>
        <w:rPr>
          <w:rFonts w:ascii="Arial" w:hAnsi="Arial" w:cs="Arial"/>
          <w:color w:val="000000"/>
          <w:lang w:eastAsia="es-CR"/>
        </w:rPr>
        <w:t>Olaso</w:t>
      </w:r>
      <w:proofErr w:type="spellEnd"/>
    </w:p>
    <w:p w:rsidR="00EF0B4D" w:rsidRPr="00E83464" w:rsidRDefault="00EF0B4D" w:rsidP="00EF0B4D">
      <w:pPr>
        <w:rPr>
          <w:rFonts w:ascii="Arial" w:hAnsi="Arial" w:cs="Arial"/>
          <w:b/>
          <w:color w:val="000000"/>
          <w:lang w:eastAsia="es-CR"/>
        </w:rPr>
      </w:pPr>
      <w:r>
        <w:rPr>
          <w:rFonts w:ascii="Arial" w:hAnsi="Arial" w:cs="Arial"/>
          <w:b/>
          <w:color w:val="000000"/>
          <w:lang w:eastAsia="es-CR"/>
        </w:rPr>
        <w:t xml:space="preserve">                    </w:t>
      </w:r>
      <w:r w:rsidRPr="00E83464">
        <w:rPr>
          <w:rFonts w:ascii="Arial" w:hAnsi="Arial" w:cs="Arial"/>
          <w:b/>
          <w:color w:val="000000"/>
          <w:lang w:eastAsia="es-CR"/>
        </w:rPr>
        <w:t>Presidente</w:t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 w:rsidRPr="00E83464">
        <w:rPr>
          <w:rFonts w:ascii="Arial" w:hAnsi="Arial" w:cs="Arial"/>
          <w:b/>
          <w:color w:val="000000"/>
          <w:lang w:eastAsia="es-CR"/>
        </w:rPr>
        <w:tab/>
      </w:r>
      <w:r>
        <w:rPr>
          <w:rFonts w:ascii="Arial" w:hAnsi="Arial" w:cs="Arial"/>
          <w:b/>
          <w:color w:val="000000"/>
          <w:lang w:eastAsia="es-CR"/>
        </w:rPr>
        <w:t xml:space="preserve"> </w:t>
      </w:r>
      <w:r w:rsidRPr="00E83464">
        <w:rPr>
          <w:rFonts w:ascii="Arial" w:hAnsi="Arial" w:cs="Arial"/>
          <w:b/>
          <w:color w:val="000000"/>
          <w:lang w:eastAsia="es-CR"/>
        </w:rPr>
        <w:t>Vocal I</w:t>
      </w:r>
    </w:p>
    <w:p w:rsidR="00EF0B4D" w:rsidRPr="00E858E9" w:rsidRDefault="00EF0B4D" w:rsidP="00EF0B4D">
      <w:pPr>
        <w:jc w:val="both"/>
        <w:rPr>
          <w:rFonts w:ascii="Arial" w:hAnsi="Arial" w:cs="Arial"/>
          <w:color w:val="000000"/>
          <w:lang w:eastAsia="es-CR"/>
        </w:rPr>
      </w:pPr>
    </w:p>
    <w:p w:rsidR="00EF0B4D" w:rsidRDefault="00EF0B4D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</w:p>
    <w:p w:rsidR="00EF0B4D" w:rsidRDefault="00EF0B4D" w:rsidP="00EF0B4D">
      <w:pPr>
        <w:jc w:val="both"/>
        <w:rPr>
          <w:rFonts w:ascii="Arial" w:hAnsi="Arial" w:cs="Arial"/>
          <w:color w:val="000000" w:themeColor="text1"/>
          <w:lang w:eastAsia="es-CR"/>
        </w:rPr>
      </w:pPr>
    </w:p>
    <w:sectPr w:rsidR="00EF0B4D" w:rsidSect="00BA0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A1"/>
    <w:multiLevelType w:val="multilevel"/>
    <w:tmpl w:val="1F5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C5"/>
    <w:multiLevelType w:val="hybridMultilevel"/>
    <w:tmpl w:val="02468274"/>
    <w:lvl w:ilvl="0" w:tplc="65668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69"/>
    <w:multiLevelType w:val="hybridMultilevel"/>
    <w:tmpl w:val="E7C8695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632B4"/>
    <w:multiLevelType w:val="hybridMultilevel"/>
    <w:tmpl w:val="D39EDB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F162F"/>
    <w:multiLevelType w:val="hybridMultilevel"/>
    <w:tmpl w:val="5A9C9EC0"/>
    <w:lvl w:ilvl="0" w:tplc="ABDC8FBA">
      <w:start w:val="1"/>
      <w:numFmt w:val="decimal"/>
      <w:lvlText w:val="%1."/>
      <w:lvlJc w:val="left"/>
      <w:pPr>
        <w:ind w:left="720" w:hanging="360"/>
      </w:pPr>
    </w:lvl>
    <w:lvl w:ilvl="1" w:tplc="4C76BD8E">
      <w:start w:val="1"/>
      <w:numFmt w:val="lowerLetter"/>
      <w:lvlText w:val="%2."/>
      <w:lvlJc w:val="left"/>
      <w:pPr>
        <w:ind w:left="1440" w:hanging="360"/>
      </w:pPr>
    </w:lvl>
    <w:lvl w:ilvl="2" w:tplc="A64C662C">
      <w:start w:val="1"/>
      <w:numFmt w:val="lowerRoman"/>
      <w:lvlText w:val="%3."/>
      <w:lvlJc w:val="right"/>
      <w:pPr>
        <w:ind w:left="2160" w:hanging="180"/>
      </w:pPr>
    </w:lvl>
    <w:lvl w:ilvl="3" w:tplc="27B00BE8">
      <w:start w:val="1"/>
      <w:numFmt w:val="decimal"/>
      <w:lvlText w:val="%4."/>
      <w:lvlJc w:val="left"/>
      <w:pPr>
        <w:ind w:left="2880" w:hanging="360"/>
      </w:pPr>
    </w:lvl>
    <w:lvl w:ilvl="4" w:tplc="3A5C3320">
      <w:start w:val="1"/>
      <w:numFmt w:val="lowerLetter"/>
      <w:lvlText w:val="%5."/>
      <w:lvlJc w:val="left"/>
      <w:pPr>
        <w:ind w:left="3600" w:hanging="360"/>
      </w:pPr>
    </w:lvl>
    <w:lvl w:ilvl="5" w:tplc="CC26445E">
      <w:start w:val="1"/>
      <w:numFmt w:val="lowerRoman"/>
      <w:lvlText w:val="%6."/>
      <w:lvlJc w:val="right"/>
      <w:pPr>
        <w:ind w:left="4320" w:hanging="180"/>
      </w:pPr>
    </w:lvl>
    <w:lvl w:ilvl="6" w:tplc="35D0B394">
      <w:start w:val="1"/>
      <w:numFmt w:val="decimal"/>
      <w:lvlText w:val="%7."/>
      <w:lvlJc w:val="left"/>
      <w:pPr>
        <w:ind w:left="5040" w:hanging="360"/>
      </w:pPr>
    </w:lvl>
    <w:lvl w:ilvl="7" w:tplc="D8D4C836">
      <w:start w:val="1"/>
      <w:numFmt w:val="lowerLetter"/>
      <w:lvlText w:val="%8."/>
      <w:lvlJc w:val="left"/>
      <w:pPr>
        <w:ind w:left="5760" w:hanging="360"/>
      </w:pPr>
    </w:lvl>
    <w:lvl w:ilvl="8" w:tplc="775439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1F1"/>
    <w:multiLevelType w:val="hybridMultilevel"/>
    <w:tmpl w:val="67FA5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3349"/>
    <w:multiLevelType w:val="hybridMultilevel"/>
    <w:tmpl w:val="E46455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A93A2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2C06"/>
    <w:multiLevelType w:val="hybridMultilevel"/>
    <w:tmpl w:val="1E504A38"/>
    <w:lvl w:ilvl="0" w:tplc="C97873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A6B"/>
    <w:multiLevelType w:val="hybridMultilevel"/>
    <w:tmpl w:val="2B085DEC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BC2803"/>
    <w:multiLevelType w:val="hybridMultilevel"/>
    <w:tmpl w:val="586C7ED4"/>
    <w:lvl w:ilvl="0" w:tplc="519084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822437"/>
    <w:multiLevelType w:val="hybridMultilevel"/>
    <w:tmpl w:val="E7DC97A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F5B73"/>
    <w:multiLevelType w:val="hybridMultilevel"/>
    <w:tmpl w:val="4A4CB91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90C"/>
    <w:multiLevelType w:val="hybridMultilevel"/>
    <w:tmpl w:val="9B0830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421E"/>
    <w:multiLevelType w:val="multilevel"/>
    <w:tmpl w:val="64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702E3"/>
    <w:multiLevelType w:val="multilevel"/>
    <w:tmpl w:val="DA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C278CE"/>
    <w:multiLevelType w:val="hybridMultilevel"/>
    <w:tmpl w:val="A3100E0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00721"/>
    <w:multiLevelType w:val="hybridMultilevel"/>
    <w:tmpl w:val="4252A8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851096"/>
    <w:multiLevelType w:val="multilevel"/>
    <w:tmpl w:val="05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8E68A8"/>
    <w:multiLevelType w:val="hybridMultilevel"/>
    <w:tmpl w:val="73A86B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AE5"/>
    <w:multiLevelType w:val="hybridMultilevel"/>
    <w:tmpl w:val="ED2666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17A2"/>
    <w:multiLevelType w:val="multilevel"/>
    <w:tmpl w:val="AF10A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B6C76"/>
    <w:multiLevelType w:val="hybridMultilevel"/>
    <w:tmpl w:val="42D65E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E57FF6"/>
    <w:multiLevelType w:val="hybridMultilevel"/>
    <w:tmpl w:val="CE506D48"/>
    <w:lvl w:ilvl="0" w:tplc="CF3A93A2">
      <w:start w:val="10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93A31"/>
    <w:multiLevelType w:val="hybridMultilevel"/>
    <w:tmpl w:val="402E96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E7BEA"/>
    <w:multiLevelType w:val="hybridMultilevel"/>
    <w:tmpl w:val="3DAA154A"/>
    <w:lvl w:ilvl="0" w:tplc="519084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12"/>
  </w:num>
  <w:num w:numId="5">
    <w:abstractNumId w:val="18"/>
  </w:num>
  <w:num w:numId="6">
    <w:abstractNumId w:val="22"/>
  </w:num>
  <w:num w:numId="7">
    <w:abstractNumId w:val="24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17"/>
  </w:num>
  <w:num w:numId="15">
    <w:abstractNumId w:val="0"/>
  </w:num>
  <w:num w:numId="16">
    <w:abstractNumId w:val="14"/>
  </w:num>
  <w:num w:numId="17">
    <w:abstractNumId w:val="13"/>
  </w:num>
  <w:num w:numId="18">
    <w:abstractNumId w:val="23"/>
  </w:num>
  <w:num w:numId="19">
    <w:abstractNumId w:val="5"/>
  </w:num>
  <w:num w:numId="20">
    <w:abstractNumId w:val="19"/>
  </w:num>
  <w:num w:numId="21">
    <w:abstractNumId w:val="15"/>
  </w:num>
  <w:num w:numId="22">
    <w:abstractNumId w:val="4"/>
  </w:num>
  <w:num w:numId="23">
    <w:abstractNumId w:val="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7"/>
    <w:rsid w:val="000027B9"/>
    <w:rsid w:val="00014BE3"/>
    <w:rsid w:val="00021EA2"/>
    <w:rsid w:val="0005055D"/>
    <w:rsid w:val="00062523"/>
    <w:rsid w:val="000A319C"/>
    <w:rsid w:val="000D15E4"/>
    <w:rsid w:val="000E1A89"/>
    <w:rsid w:val="000E4B29"/>
    <w:rsid w:val="000F3496"/>
    <w:rsid w:val="0010465C"/>
    <w:rsid w:val="00183AC4"/>
    <w:rsid w:val="001B15F0"/>
    <w:rsid w:val="001B6F9A"/>
    <w:rsid w:val="001F7017"/>
    <w:rsid w:val="00217B83"/>
    <w:rsid w:val="00220445"/>
    <w:rsid w:val="00245DEA"/>
    <w:rsid w:val="00280E80"/>
    <w:rsid w:val="0028637F"/>
    <w:rsid w:val="00294E8B"/>
    <w:rsid w:val="002A61C6"/>
    <w:rsid w:val="002D13F7"/>
    <w:rsid w:val="002E43B6"/>
    <w:rsid w:val="002F459A"/>
    <w:rsid w:val="0030764F"/>
    <w:rsid w:val="00317684"/>
    <w:rsid w:val="003550E9"/>
    <w:rsid w:val="0039221C"/>
    <w:rsid w:val="003B5F9A"/>
    <w:rsid w:val="003C0692"/>
    <w:rsid w:val="003E7AD8"/>
    <w:rsid w:val="00402BEE"/>
    <w:rsid w:val="004138E7"/>
    <w:rsid w:val="00420E4C"/>
    <w:rsid w:val="00422058"/>
    <w:rsid w:val="00455587"/>
    <w:rsid w:val="004615E6"/>
    <w:rsid w:val="004616F1"/>
    <w:rsid w:val="00462179"/>
    <w:rsid w:val="004D1053"/>
    <w:rsid w:val="00506F3E"/>
    <w:rsid w:val="00531EC7"/>
    <w:rsid w:val="005A1288"/>
    <w:rsid w:val="005C3642"/>
    <w:rsid w:val="005D2EF8"/>
    <w:rsid w:val="005F4597"/>
    <w:rsid w:val="006031BC"/>
    <w:rsid w:val="006163BB"/>
    <w:rsid w:val="00634932"/>
    <w:rsid w:val="006557FB"/>
    <w:rsid w:val="00682D4C"/>
    <w:rsid w:val="00691572"/>
    <w:rsid w:val="006A1117"/>
    <w:rsid w:val="006C63E4"/>
    <w:rsid w:val="006F04AE"/>
    <w:rsid w:val="006F7366"/>
    <w:rsid w:val="007161F0"/>
    <w:rsid w:val="007370F0"/>
    <w:rsid w:val="00754C01"/>
    <w:rsid w:val="007655E8"/>
    <w:rsid w:val="00776096"/>
    <w:rsid w:val="00777324"/>
    <w:rsid w:val="00793CBD"/>
    <w:rsid w:val="007953DC"/>
    <w:rsid w:val="00796592"/>
    <w:rsid w:val="007B7BD4"/>
    <w:rsid w:val="007C6BF2"/>
    <w:rsid w:val="00815836"/>
    <w:rsid w:val="0089032B"/>
    <w:rsid w:val="008A7A23"/>
    <w:rsid w:val="008C2D10"/>
    <w:rsid w:val="008C5E2B"/>
    <w:rsid w:val="008D6ACA"/>
    <w:rsid w:val="00905E82"/>
    <w:rsid w:val="0091450C"/>
    <w:rsid w:val="00925A7B"/>
    <w:rsid w:val="009271CD"/>
    <w:rsid w:val="00932721"/>
    <w:rsid w:val="0093645C"/>
    <w:rsid w:val="00944B0D"/>
    <w:rsid w:val="00961197"/>
    <w:rsid w:val="00964A13"/>
    <w:rsid w:val="00981DC8"/>
    <w:rsid w:val="009C6F89"/>
    <w:rsid w:val="009E0113"/>
    <w:rsid w:val="009E314C"/>
    <w:rsid w:val="009F39D2"/>
    <w:rsid w:val="00A207DB"/>
    <w:rsid w:val="00A34648"/>
    <w:rsid w:val="00A42B33"/>
    <w:rsid w:val="00A46699"/>
    <w:rsid w:val="00A55850"/>
    <w:rsid w:val="00A71195"/>
    <w:rsid w:val="00AB0012"/>
    <w:rsid w:val="00AB74E8"/>
    <w:rsid w:val="00AC63CD"/>
    <w:rsid w:val="00AD1947"/>
    <w:rsid w:val="00B04B20"/>
    <w:rsid w:val="00B33DC8"/>
    <w:rsid w:val="00B35FB4"/>
    <w:rsid w:val="00B97B4E"/>
    <w:rsid w:val="00BA00FA"/>
    <w:rsid w:val="00BC249F"/>
    <w:rsid w:val="00BD6D30"/>
    <w:rsid w:val="00C14BF6"/>
    <w:rsid w:val="00C228D6"/>
    <w:rsid w:val="00C33ACB"/>
    <w:rsid w:val="00C707DC"/>
    <w:rsid w:val="00CA031F"/>
    <w:rsid w:val="00CC19D4"/>
    <w:rsid w:val="00CD4970"/>
    <w:rsid w:val="00CD5C27"/>
    <w:rsid w:val="00CD6965"/>
    <w:rsid w:val="00D138D5"/>
    <w:rsid w:val="00D37A87"/>
    <w:rsid w:val="00D53653"/>
    <w:rsid w:val="00D600F0"/>
    <w:rsid w:val="00D6486D"/>
    <w:rsid w:val="00D73943"/>
    <w:rsid w:val="00D759F3"/>
    <w:rsid w:val="00D931EE"/>
    <w:rsid w:val="00E00979"/>
    <w:rsid w:val="00E115F2"/>
    <w:rsid w:val="00E64782"/>
    <w:rsid w:val="00E67F71"/>
    <w:rsid w:val="00E810D9"/>
    <w:rsid w:val="00E95C93"/>
    <w:rsid w:val="00EA595E"/>
    <w:rsid w:val="00EB5D10"/>
    <w:rsid w:val="00EE1802"/>
    <w:rsid w:val="00EE2117"/>
    <w:rsid w:val="00EF0B4D"/>
    <w:rsid w:val="00F70FFC"/>
    <w:rsid w:val="00FA4C3F"/>
    <w:rsid w:val="00FB2E30"/>
    <w:rsid w:val="00FB46E0"/>
    <w:rsid w:val="00FC0813"/>
    <w:rsid w:val="00FC3D9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F9E"/>
  <w15:chartTrackingRefBased/>
  <w15:docId w15:val="{4BF7FB51-6CBB-6C41-B25F-07F0126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DC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D2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8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EF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2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2EF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DC8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4B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7D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7D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pg-1ff2">
    <w:name w:val="pg-1ff2"/>
    <w:basedOn w:val="Fuentedeprrafopredeter"/>
    <w:rsid w:val="00776096"/>
  </w:style>
  <w:style w:type="character" w:customStyle="1" w:styleId="search-custom">
    <w:name w:val="search-custom"/>
    <w:basedOn w:val="Fuentedeprrafopredeter"/>
    <w:rsid w:val="00776096"/>
  </w:style>
  <w:style w:type="paragraph" w:styleId="NormalWeb">
    <w:name w:val="Normal (Web)"/>
    <w:basedOn w:val="Normal"/>
    <w:uiPriority w:val="99"/>
    <w:semiHidden/>
    <w:unhideWhenUsed/>
    <w:rsid w:val="00AC63CD"/>
    <w:pPr>
      <w:spacing w:before="100" w:beforeAutospacing="1" w:after="100" w:afterAutospacing="1"/>
    </w:pPr>
  </w:style>
  <w:style w:type="character" w:customStyle="1" w:styleId="enn">
    <w:name w:val="en_n"/>
    <w:basedOn w:val="Fuentedeprrafopredeter"/>
    <w:rsid w:val="00217B83"/>
  </w:style>
  <w:style w:type="character" w:customStyle="1" w:styleId="df">
    <w:name w:val="d_f"/>
    <w:basedOn w:val="Fuentedeprrafopredeter"/>
    <w:rsid w:val="00217B83"/>
  </w:style>
  <w:style w:type="character" w:customStyle="1" w:styleId="ge">
    <w:name w:val="g_e"/>
    <w:basedOn w:val="Fuentedeprrafopredeter"/>
    <w:rsid w:val="00217B83"/>
  </w:style>
  <w:style w:type="paragraph" w:customStyle="1" w:styleId="mz12ndqf">
    <w:name w:val="m_z12ndqf"/>
    <w:basedOn w:val="Normal"/>
    <w:rsid w:val="00217B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64782"/>
    <w:rPr>
      <w:b/>
      <w:bCs/>
    </w:rPr>
  </w:style>
  <w:style w:type="character" w:customStyle="1" w:styleId="a">
    <w:name w:val="_"/>
    <w:basedOn w:val="Fuentedeprrafopredeter"/>
    <w:rsid w:val="00531EC7"/>
  </w:style>
  <w:style w:type="character" w:customStyle="1" w:styleId="normaltextrun">
    <w:name w:val="normaltextrun"/>
    <w:basedOn w:val="Fuentedeprrafopredeter"/>
    <w:rsid w:val="003B5F9A"/>
  </w:style>
  <w:style w:type="character" w:customStyle="1" w:styleId="eop">
    <w:name w:val="eop"/>
    <w:basedOn w:val="Fuentedeprrafopredeter"/>
    <w:rsid w:val="003B5F9A"/>
  </w:style>
  <w:style w:type="character" w:styleId="Refdecomentario">
    <w:name w:val="annotation reference"/>
    <w:basedOn w:val="Fuentedeprrafopredeter"/>
    <w:uiPriority w:val="99"/>
    <w:semiHidden/>
    <w:unhideWhenUsed/>
    <w:rsid w:val="003B5F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2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1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0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</w:div>
          </w:divsChild>
        </w:div>
      </w:divsChild>
    </w:div>
    <w:div w:id="104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60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1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92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5</cp:revision>
  <cp:lastPrinted>2020-06-22T16:53:00Z</cp:lastPrinted>
  <dcterms:created xsi:type="dcterms:W3CDTF">2021-01-08T23:56:00Z</dcterms:created>
  <dcterms:modified xsi:type="dcterms:W3CDTF">2021-01-11T18:18:00Z</dcterms:modified>
</cp:coreProperties>
</file>