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9A" w:rsidRPr="00E00979" w:rsidRDefault="001B6F9A" w:rsidP="006F7366">
      <w:pPr>
        <w:jc w:val="both"/>
        <w:rPr>
          <w:rFonts w:ascii="Arial" w:hAnsi="Arial" w:cs="Arial"/>
          <w:sz w:val="22"/>
          <w:szCs w:val="22"/>
        </w:rPr>
      </w:pPr>
    </w:p>
    <w:p w:rsidR="004138E7" w:rsidRPr="00E810D9" w:rsidRDefault="00892448" w:rsidP="006F7366">
      <w:pPr>
        <w:jc w:val="both"/>
        <w:rPr>
          <w:rFonts w:ascii="Arial" w:hAnsi="Arial" w:cs="Arial"/>
          <w:color w:val="000000"/>
          <w:sz w:val="22"/>
          <w:szCs w:val="22"/>
          <w:lang w:eastAsia="es-CR"/>
        </w:rPr>
      </w:pPr>
      <w:r w:rsidRPr="008C2D10">
        <w:rPr>
          <w:rFonts w:ascii="Arial" w:hAnsi="Arial" w:cs="Arial"/>
          <w:noProof/>
          <w:color w:val="000000"/>
          <w:sz w:val="22"/>
          <w:szCs w:val="22"/>
        </w:rPr>
        <w:object w:dxaOrig="4095" w:dyaOrig="2490" w14:anchorId="09D3B41F">
          <v:rect id="rectole0000000000" o:spid="_x0000_i1025" alt="" style="width:128.25pt;height:78.75pt;mso-width-percent:0;mso-height-percent:0;mso-position-horizontal-relative:char;mso-position-vertical-relative:line;mso-width-percent:0;mso-height-percent:0" o:ole="" o:preferrelative="t" stroked="f">
            <v:imagedata r:id="rId5" o:title=""/>
          </v:rect>
          <o:OLEObject Type="Embed" ProgID="StaticMetafile" ShapeID="rectole0000000000" DrawAspect="Content" ObjectID="_1671633475" r:id="rId6"/>
        </w:object>
      </w:r>
    </w:p>
    <w:p w:rsidR="004138E7" w:rsidRPr="00EA595E" w:rsidRDefault="004138E7" w:rsidP="006F7366">
      <w:pPr>
        <w:jc w:val="both"/>
        <w:rPr>
          <w:rFonts w:ascii="Arial" w:hAnsi="Arial" w:cs="Arial"/>
          <w:color w:val="000000" w:themeColor="text1"/>
          <w:sz w:val="22"/>
          <w:szCs w:val="22"/>
          <w:lang w:eastAsia="es-CR"/>
        </w:rPr>
      </w:pPr>
    </w:p>
    <w:p w:rsidR="004138E7" w:rsidRPr="00EA595E" w:rsidRDefault="004138E7" w:rsidP="006F7366">
      <w:pPr>
        <w:jc w:val="both"/>
        <w:rPr>
          <w:rFonts w:ascii="Arial" w:hAnsi="Arial" w:cs="Arial"/>
          <w:color w:val="000000" w:themeColor="text1"/>
          <w:sz w:val="22"/>
          <w:szCs w:val="22"/>
          <w:lang w:eastAsia="es-CR"/>
        </w:rPr>
      </w:pPr>
    </w:p>
    <w:p w:rsidR="004138E7" w:rsidRPr="00350228" w:rsidRDefault="004138E7" w:rsidP="006F7366">
      <w:pPr>
        <w:jc w:val="both"/>
        <w:rPr>
          <w:rFonts w:ascii="Arial" w:hAnsi="Arial" w:cs="Arial"/>
          <w:b/>
          <w:color w:val="000000" w:themeColor="text1"/>
          <w:lang w:eastAsia="es-CR"/>
        </w:rPr>
      </w:pPr>
      <w:r w:rsidRPr="00350228">
        <w:rPr>
          <w:rFonts w:ascii="Arial" w:hAnsi="Arial" w:cs="Arial"/>
          <w:b/>
          <w:color w:val="000000" w:themeColor="text1"/>
          <w:lang w:eastAsia="es-CR"/>
        </w:rPr>
        <w:t>A</w:t>
      </w:r>
      <w:r w:rsidR="00EA595E" w:rsidRPr="00350228">
        <w:rPr>
          <w:rFonts w:ascii="Arial" w:hAnsi="Arial" w:cs="Arial"/>
          <w:b/>
          <w:color w:val="000000" w:themeColor="text1"/>
          <w:lang w:eastAsia="es-CR"/>
        </w:rPr>
        <w:t>CTA</w:t>
      </w:r>
      <w:r w:rsidR="006031BC" w:rsidRPr="00350228">
        <w:rPr>
          <w:rFonts w:ascii="Arial" w:hAnsi="Arial" w:cs="Arial"/>
          <w:b/>
          <w:color w:val="000000" w:themeColor="text1"/>
          <w:lang w:eastAsia="es-CR"/>
        </w:rPr>
        <w:t xml:space="preserve"> </w:t>
      </w:r>
      <w:r w:rsidRPr="00350228">
        <w:rPr>
          <w:rFonts w:ascii="Arial" w:hAnsi="Arial" w:cs="Arial"/>
          <w:b/>
          <w:color w:val="000000" w:themeColor="text1"/>
          <w:lang w:eastAsia="es-CR"/>
        </w:rPr>
        <w:t>17</w:t>
      </w:r>
      <w:r w:rsidR="00C228D6" w:rsidRPr="00350228">
        <w:rPr>
          <w:rFonts w:ascii="Arial" w:hAnsi="Arial" w:cs="Arial"/>
          <w:b/>
          <w:color w:val="000000" w:themeColor="text1"/>
          <w:lang w:eastAsia="es-CR"/>
        </w:rPr>
        <w:t>6</w:t>
      </w:r>
      <w:r w:rsidRPr="00350228">
        <w:rPr>
          <w:rFonts w:ascii="Arial" w:hAnsi="Arial" w:cs="Arial"/>
          <w:b/>
          <w:color w:val="000000" w:themeColor="text1"/>
          <w:lang w:eastAsia="es-CR"/>
        </w:rPr>
        <w:t xml:space="preserve"> /2020</w:t>
      </w:r>
    </w:p>
    <w:p w:rsidR="004138E7" w:rsidRPr="00350228" w:rsidRDefault="00932721" w:rsidP="006F7366">
      <w:pPr>
        <w:jc w:val="both"/>
        <w:rPr>
          <w:rFonts w:ascii="Arial" w:hAnsi="Arial" w:cs="Arial"/>
          <w:b/>
          <w:color w:val="000000" w:themeColor="text1"/>
          <w:lang w:eastAsia="es-CR"/>
        </w:rPr>
      </w:pPr>
      <w:r w:rsidRPr="00350228">
        <w:rPr>
          <w:rFonts w:ascii="Arial" w:hAnsi="Arial" w:cs="Arial"/>
          <w:b/>
          <w:color w:val="000000" w:themeColor="text1"/>
          <w:lang w:eastAsia="es-CR"/>
        </w:rPr>
        <w:t>2</w:t>
      </w:r>
      <w:r w:rsidR="00C228D6" w:rsidRPr="00350228">
        <w:rPr>
          <w:rFonts w:ascii="Arial" w:hAnsi="Arial" w:cs="Arial"/>
          <w:b/>
          <w:color w:val="000000" w:themeColor="text1"/>
          <w:lang w:eastAsia="es-CR"/>
        </w:rPr>
        <w:t>2</w:t>
      </w:r>
      <w:r w:rsidR="004138E7" w:rsidRPr="00350228">
        <w:rPr>
          <w:rFonts w:ascii="Arial" w:hAnsi="Arial" w:cs="Arial"/>
          <w:b/>
          <w:color w:val="000000" w:themeColor="text1"/>
          <w:lang w:eastAsia="es-CR"/>
        </w:rPr>
        <w:t>-0</w:t>
      </w:r>
      <w:r w:rsidR="00C228D6" w:rsidRPr="00350228">
        <w:rPr>
          <w:rFonts w:ascii="Arial" w:hAnsi="Arial" w:cs="Arial"/>
          <w:b/>
          <w:color w:val="000000" w:themeColor="text1"/>
          <w:lang w:eastAsia="es-CR"/>
        </w:rPr>
        <w:t>6</w:t>
      </w:r>
      <w:r w:rsidR="004138E7" w:rsidRPr="00350228">
        <w:rPr>
          <w:rFonts w:ascii="Arial" w:hAnsi="Arial" w:cs="Arial"/>
          <w:b/>
          <w:color w:val="000000" w:themeColor="text1"/>
          <w:lang w:eastAsia="es-CR"/>
        </w:rPr>
        <w:t>-2020</w:t>
      </w:r>
    </w:p>
    <w:p w:rsidR="004138E7" w:rsidRPr="00350228" w:rsidRDefault="004138E7" w:rsidP="006F7366">
      <w:pPr>
        <w:jc w:val="both"/>
        <w:rPr>
          <w:rFonts w:ascii="Arial" w:hAnsi="Arial" w:cs="Arial"/>
          <w:color w:val="000000" w:themeColor="text1"/>
          <w:lang w:eastAsia="es-CR"/>
        </w:rPr>
      </w:pPr>
    </w:p>
    <w:p w:rsidR="00634932" w:rsidRPr="00350228" w:rsidRDefault="004138E7" w:rsidP="006F7366">
      <w:pPr>
        <w:jc w:val="both"/>
        <w:rPr>
          <w:rFonts w:ascii="Arial" w:hAnsi="Arial" w:cs="Arial"/>
          <w:color w:val="000000" w:themeColor="text1"/>
          <w:lang w:eastAsia="es-CR"/>
        </w:rPr>
      </w:pPr>
      <w:r w:rsidRPr="00350228">
        <w:rPr>
          <w:rFonts w:ascii="Arial" w:hAnsi="Arial" w:cs="Arial"/>
          <w:color w:val="000000" w:themeColor="text1"/>
          <w:lang w:eastAsia="es-CR"/>
        </w:rPr>
        <w:t xml:space="preserve">Sesión de Junta Directiva del Instituto de Prensa y Libertad de Expresión (IPLEX), realizada virtualmente el </w:t>
      </w:r>
      <w:r w:rsidR="003C0692" w:rsidRPr="00350228">
        <w:rPr>
          <w:rFonts w:ascii="Arial" w:hAnsi="Arial" w:cs="Arial"/>
          <w:color w:val="000000" w:themeColor="text1"/>
          <w:lang w:eastAsia="es-CR"/>
        </w:rPr>
        <w:t>2</w:t>
      </w:r>
      <w:r w:rsidR="00C228D6" w:rsidRPr="00350228">
        <w:rPr>
          <w:rFonts w:ascii="Arial" w:hAnsi="Arial" w:cs="Arial"/>
          <w:color w:val="000000" w:themeColor="text1"/>
          <w:lang w:eastAsia="es-CR"/>
        </w:rPr>
        <w:t>2</w:t>
      </w:r>
      <w:r w:rsidRPr="00350228">
        <w:rPr>
          <w:rFonts w:ascii="Arial" w:hAnsi="Arial" w:cs="Arial"/>
          <w:color w:val="000000" w:themeColor="text1"/>
          <w:lang w:eastAsia="es-CR"/>
        </w:rPr>
        <w:t xml:space="preserve"> de </w:t>
      </w:r>
      <w:r w:rsidR="00C228D6" w:rsidRPr="00350228">
        <w:rPr>
          <w:rFonts w:ascii="Arial" w:hAnsi="Arial" w:cs="Arial"/>
          <w:color w:val="000000" w:themeColor="text1"/>
          <w:lang w:eastAsia="es-CR"/>
        </w:rPr>
        <w:t>junio</w:t>
      </w:r>
      <w:r w:rsidRPr="00350228">
        <w:rPr>
          <w:rFonts w:ascii="Arial" w:hAnsi="Arial" w:cs="Arial"/>
          <w:color w:val="000000" w:themeColor="text1"/>
          <w:lang w:eastAsia="es-CR"/>
        </w:rPr>
        <w:t xml:space="preserve"> 2020 con la asistencia de los siguientes miembros: </w:t>
      </w:r>
      <w:r w:rsidR="00350228" w:rsidRPr="00350228">
        <w:rPr>
          <w:rFonts w:ascii="Arial" w:hAnsi="Arial" w:cs="Arial"/>
          <w:color w:val="000000" w:themeColor="text1"/>
          <w:lang w:eastAsia="es-CR"/>
        </w:rPr>
        <w:t xml:space="preserve">Raúl </w:t>
      </w:r>
      <w:proofErr w:type="spellStart"/>
      <w:r w:rsidR="00350228" w:rsidRPr="00350228">
        <w:rPr>
          <w:rFonts w:ascii="Arial" w:hAnsi="Arial" w:cs="Arial"/>
          <w:color w:val="000000" w:themeColor="text1"/>
          <w:lang w:eastAsia="es-CR"/>
        </w:rPr>
        <w:t>Silesky</w:t>
      </w:r>
      <w:proofErr w:type="spellEnd"/>
      <w:r w:rsidR="00350228" w:rsidRPr="00350228">
        <w:rPr>
          <w:rFonts w:ascii="Arial" w:hAnsi="Arial" w:cs="Arial"/>
          <w:color w:val="000000" w:themeColor="text1"/>
          <w:lang w:eastAsia="es-CR"/>
        </w:rPr>
        <w:t xml:space="preserve"> Jiménez, Presidente</w:t>
      </w:r>
      <w:r w:rsidR="00350228">
        <w:rPr>
          <w:rFonts w:ascii="Arial" w:hAnsi="Arial" w:cs="Arial"/>
          <w:color w:val="000000" w:themeColor="text1"/>
          <w:lang w:eastAsia="es-CR"/>
        </w:rPr>
        <w:t>;</w:t>
      </w:r>
      <w:r w:rsidR="004615E6" w:rsidRPr="00350228">
        <w:rPr>
          <w:rFonts w:ascii="Arial" w:hAnsi="Arial" w:cs="Arial"/>
          <w:color w:val="000000" w:themeColor="text1"/>
          <w:lang w:eastAsia="es-CR"/>
        </w:rPr>
        <w:t xml:space="preserve"> María de los Ángeles Gutiérrez Vargas</w:t>
      </w:r>
      <w:r w:rsidR="004615E6" w:rsidRPr="00350228">
        <w:rPr>
          <w:rFonts w:ascii="Arial" w:hAnsi="Arial" w:cs="Arial"/>
          <w:color w:val="000000" w:themeColor="text1"/>
        </w:rPr>
        <w:t>,</w:t>
      </w:r>
      <w:r w:rsidR="004615E6" w:rsidRPr="00350228">
        <w:rPr>
          <w:rFonts w:ascii="Arial" w:hAnsi="Arial" w:cs="Arial"/>
          <w:color w:val="000000" w:themeColor="text1"/>
          <w:lang w:eastAsia="es-CR"/>
        </w:rPr>
        <w:t xml:space="preserve"> Vicepresidente; Yanancy Noguera, Tesorera; Rocío </w:t>
      </w:r>
      <w:r w:rsidR="00350228">
        <w:rPr>
          <w:rFonts w:ascii="Arial" w:hAnsi="Arial" w:cs="Arial"/>
          <w:color w:val="000000" w:themeColor="text1"/>
          <w:lang w:eastAsia="es-CR"/>
        </w:rPr>
        <w:t>Á</w:t>
      </w:r>
      <w:r w:rsidR="004615E6" w:rsidRPr="00350228">
        <w:rPr>
          <w:rFonts w:ascii="Arial" w:hAnsi="Arial" w:cs="Arial"/>
          <w:color w:val="000000" w:themeColor="text1"/>
          <w:lang w:eastAsia="es-CR"/>
        </w:rPr>
        <w:t xml:space="preserve">lvarez </w:t>
      </w:r>
      <w:proofErr w:type="spellStart"/>
      <w:r w:rsidR="004615E6" w:rsidRPr="00350228">
        <w:rPr>
          <w:rFonts w:ascii="Arial" w:hAnsi="Arial" w:cs="Arial"/>
          <w:color w:val="000000" w:themeColor="text1"/>
          <w:lang w:eastAsia="es-CR"/>
        </w:rPr>
        <w:t>Olaso</w:t>
      </w:r>
      <w:proofErr w:type="spellEnd"/>
      <w:r w:rsidR="004615E6" w:rsidRPr="00350228">
        <w:rPr>
          <w:rFonts w:ascii="Arial" w:hAnsi="Arial" w:cs="Arial"/>
          <w:color w:val="000000" w:themeColor="text1"/>
          <w:lang w:eastAsia="es-CR"/>
        </w:rPr>
        <w:t>, Vocal I</w:t>
      </w:r>
      <w:r w:rsidR="00400DCA" w:rsidRPr="00350228">
        <w:rPr>
          <w:rFonts w:ascii="Arial" w:hAnsi="Arial" w:cs="Arial"/>
          <w:color w:val="000000" w:themeColor="text1"/>
          <w:lang w:eastAsia="es-CR"/>
        </w:rPr>
        <w:t xml:space="preserve">; </w:t>
      </w:r>
      <w:r w:rsidR="004615E6" w:rsidRPr="00350228">
        <w:rPr>
          <w:rFonts w:ascii="Arial" w:hAnsi="Arial" w:cs="Arial"/>
          <w:color w:val="000000" w:themeColor="text1"/>
          <w:lang w:eastAsia="es-CR"/>
        </w:rPr>
        <w:t xml:space="preserve">Alejandro Delgado </w:t>
      </w:r>
      <w:proofErr w:type="spellStart"/>
      <w:r w:rsidR="004615E6" w:rsidRPr="00350228">
        <w:rPr>
          <w:rFonts w:ascii="Arial" w:hAnsi="Arial" w:cs="Arial"/>
          <w:color w:val="000000" w:themeColor="text1"/>
          <w:lang w:eastAsia="es-CR"/>
        </w:rPr>
        <w:t>Faith</w:t>
      </w:r>
      <w:proofErr w:type="spellEnd"/>
      <w:r w:rsidR="004615E6" w:rsidRPr="00350228">
        <w:rPr>
          <w:rFonts w:ascii="Arial" w:hAnsi="Arial" w:cs="Arial"/>
          <w:color w:val="000000" w:themeColor="text1"/>
          <w:lang w:eastAsia="es-CR"/>
        </w:rPr>
        <w:t>, Vocal II</w:t>
      </w:r>
      <w:r w:rsidR="00350228">
        <w:rPr>
          <w:rFonts w:ascii="Arial" w:hAnsi="Arial" w:cs="Arial"/>
          <w:color w:val="000000" w:themeColor="text1"/>
          <w:lang w:eastAsia="es-CR"/>
        </w:rPr>
        <w:t xml:space="preserve"> </w:t>
      </w:r>
      <w:r w:rsidR="00634932" w:rsidRPr="00350228">
        <w:rPr>
          <w:rFonts w:ascii="Arial" w:hAnsi="Arial" w:cs="Arial"/>
          <w:color w:val="000000" w:themeColor="text1"/>
          <w:lang w:eastAsia="es-CR"/>
        </w:rPr>
        <w:t>y Gustavo Delgado Ramírez, Fiscal.</w:t>
      </w:r>
    </w:p>
    <w:p w:rsidR="004615E6" w:rsidRPr="00350228" w:rsidRDefault="004615E6" w:rsidP="006F7366">
      <w:pPr>
        <w:jc w:val="both"/>
        <w:rPr>
          <w:rFonts w:ascii="Arial" w:hAnsi="Arial" w:cs="Arial"/>
          <w:color w:val="000000" w:themeColor="text1"/>
          <w:lang w:eastAsia="es-CR"/>
        </w:rPr>
      </w:pPr>
    </w:p>
    <w:p w:rsidR="004615E6" w:rsidRPr="00350228" w:rsidRDefault="004615E6" w:rsidP="006F7366">
      <w:pPr>
        <w:jc w:val="both"/>
        <w:rPr>
          <w:rFonts w:ascii="Arial" w:hAnsi="Arial" w:cs="Arial"/>
          <w:color w:val="000000" w:themeColor="text1"/>
          <w:lang w:eastAsia="es-CR"/>
        </w:rPr>
      </w:pPr>
      <w:r w:rsidRPr="00350228">
        <w:rPr>
          <w:rFonts w:ascii="Arial" w:hAnsi="Arial" w:cs="Arial"/>
          <w:color w:val="000000" w:themeColor="text1"/>
          <w:lang w:eastAsia="es-CR"/>
        </w:rPr>
        <w:t>Ausente con justificación:</w:t>
      </w:r>
      <w:r w:rsidR="007C6BF2" w:rsidRPr="00350228">
        <w:rPr>
          <w:rFonts w:ascii="Arial" w:hAnsi="Arial" w:cs="Arial"/>
          <w:color w:val="000000" w:themeColor="text1"/>
          <w:lang w:eastAsia="es-CR"/>
        </w:rPr>
        <w:t xml:space="preserve"> Juan Pablo Estrada Gómez, Secretario.</w:t>
      </w:r>
    </w:p>
    <w:p w:rsidR="00634932" w:rsidRPr="00350228" w:rsidRDefault="00634932" w:rsidP="006F7366">
      <w:pPr>
        <w:jc w:val="both"/>
        <w:rPr>
          <w:rFonts w:ascii="Arial" w:hAnsi="Arial" w:cs="Arial"/>
          <w:color w:val="000000" w:themeColor="text1"/>
          <w:lang w:eastAsia="es-CR"/>
        </w:rPr>
      </w:pPr>
    </w:p>
    <w:p w:rsidR="005C3642" w:rsidRPr="00350228" w:rsidRDefault="005C3642" w:rsidP="006F7366">
      <w:pPr>
        <w:jc w:val="both"/>
        <w:rPr>
          <w:rFonts w:ascii="Arial" w:hAnsi="Arial" w:cs="Arial"/>
          <w:b/>
          <w:color w:val="000000" w:themeColor="text1"/>
          <w:lang w:eastAsia="es-CR"/>
        </w:rPr>
      </w:pPr>
      <w:r w:rsidRPr="00350228">
        <w:rPr>
          <w:rFonts w:ascii="Arial" w:hAnsi="Arial" w:cs="Arial"/>
          <w:b/>
          <w:bCs/>
          <w:color w:val="000000" w:themeColor="text1"/>
          <w:lang w:eastAsia="es-CR"/>
        </w:rPr>
        <w:t>Artículo I:</w:t>
      </w:r>
      <w:r w:rsidRPr="00350228">
        <w:rPr>
          <w:rFonts w:ascii="Arial" w:hAnsi="Arial" w:cs="Arial"/>
          <w:b/>
          <w:color w:val="000000" w:themeColor="text1"/>
          <w:lang w:eastAsia="es-CR"/>
        </w:rPr>
        <w:t xml:space="preserve"> Aprobación Acta</w:t>
      </w:r>
      <w:r w:rsidR="002E43B6" w:rsidRPr="00350228">
        <w:rPr>
          <w:rFonts w:ascii="Arial" w:hAnsi="Arial" w:cs="Arial"/>
          <w:b/>
          <w:color w:val="000000" w:themeColor="text1"/>
          <w:lang w:eastAsia="es-CR"/>
        </w:rPr>
        <w:t>s</w:t>
      </w:r>
    </w:p>
    <w:p w:rsidR="002E43B6" w:rsidRPr="00350228" w:rsidRDefault="002E43B6" w:rsidP="006F7366">
      <w:pPr>
        <w:jc w:val="both"/>
        <w:rPr>
          <w:rFonts w:ascii="Arial" w:hAnsi="Arial" w:cs="Arial"/>
          <w:b/>
          <w:color w:val="000000" w:themeColor="text1"/>
          <w:lang w:eastAsia="es-CR"/>
        </w:rPr>
      </w:pPr>
    </w:p>
    <w:p w:rsidR="002E43B6" w:rsidRPr="00350228" w:rsidRDefault="00350228" w:rsidP="006F7366">
      <w:pPr>
        <w:jc w:val="both"/>
        <w:rPr>
          <w:rFonts w:ascii="Arial" w:hAnsi="Arial" w:cs="Arial"/>
          <w:bCs/>
          <w:color w:val="000000" w:themeColor="text1"/>
          <w:lang w:eastAsia="es-CR"/>
        </w:rPr>
      </w:pPr>
      <w:r>
        <w:rPr>
          <w:rFonts w:ascii="Arial" w:hAnsi="Arial" w:cs="Arial"/>
          <w:bCs/>
          <w:color w:val="000000" w:themeColor="text1"/>
          <w:lang w:eastAsia="es-CR"/>
        </w:rPr>
        <w:t>Se aprueba</w:t>
      </w:r>
      <w:r w:rsidR="002E43B6" w:rsidRPr="00350228">
        <w:rPr>
          <w:rFonts w:ascii="Arial" w:hAnsi="Arial" w:cs="Arial"/>
          <w:bCs/>
          <w:color w:val="000000" w:themeColor="text1"/>
          <w:lang w:eastAsia="es-CR"/>
        </w:rPr>
        <w:t xml:space="preserve"> </w:t>
      </w:r>
      <w:r w:rsidR="00400DCA" w:rsidRPr="00350228">
        <w:rPr>
          <w:rFonts w:ascii="Arial" w:hAnsi="Arial" w:cs="Arial"/>
          <w:bCs/>
          <w:color w:val="000000" w:themeColor="text1"/>
          <w:lang w:eastAsia="es-CR"/>
        </w:rPr>
        <w:t>el</w:t>
      </w:r>
      <w:r w:rsidR="002E43B6" w:rsidRPr="00350228">
        <w:rPr>
          <w:rFonts w:ascii="Arial" w:hAnsi="Arial" w:cs="Arial"/>
          <w:bCs/>
          <w:color w:val="000000" w:themeColor="text1"/>
          <w:lang w:eastAsia="es-CR"/>
        </w:rPr>
        <w:t xml:space="preserve"> acta 17</w:t>
      </w:r>
      <w:r w:rsidR="00C228D6" w:rsidRPr="00350228">
        <w:rPr>
          <w:rFonts w:ascii="Arial" w:hAnsi="Arial" w:cs="Arial"/>
          <w:bCs/>
          <w:color w:val="000000" w:themeColor="text1"/>
          <w:lang w:eastAsia="es-CR"/>
        </w:rPr>
        <w:t>5 d</w:t>
      </w:r>
      <w:r w:rsidR="002E43B6" w:rsidRPr="00350228">
        <w:rPr>
          <w:rFonts w:ascii="Arial" w:hAnsi="Arial" w:cs="Arial"/>
          <w:bCs/>
          <w:color w:val="000000" w:themeColor="text1"/>
          <w:lang w:eastAsia="es-CR"/>
        </w:rPr>
        <w:t>e Junta Directiva.</w:t>
      </w:r>
    </w:p>
    <w:p w:rsidR="00D138D5" w:rsidRPr="00350228" w:rsidRDefault="00D138D5" w:rsidP="006F7366">
      <w:pPr>
        <w:jc w:val="both"/>
        <w:rPr>
          <w:rFonts w:ascii="Arial" w:hAnsi="Arial" w:cs="Arial"/>
          <w:b/>
          <w:color w:val="000000" w:themeColor="text1"/>
          <w:lang w:eastAsia="es-CR"/>
        </w:rPr>
      </w:pPr>
    </w:p>
    <w:p w:rsidR="005C3642" w:rsidRPr="00350228" w:rsidRDefault="005C3642" w:rsidP="006F7366">
      <w:pPr>
        <w:jc w:val="both"/>
        <w:rPr>
          <w:rFonts w:ascii="Arial" w:hAnsi="Arial" w:cs="Arial"/>
          <w:b/>
          <w:color w:val="000000" w:themeColor="text1"/>
          <w:lang w:eastAsia="es-CR"/>
        </w:rPr>
      </w:pPr>
      <w:r w:rsidRPr="00350228">
        <w:rPr>
          <w:rFonts w:ascii="Arial" w:hAnsi="Arial" w:cs="Arial"/>
          <w:bCs/>
          <w:color w:val="000000" w:themeColor="text1"/>
          <w:lang w:eastAsia="es-CR"/>
        </w:rPr>
        <w:t>Artículo II:</w:t>
      </w:r>
      <w:r w:rsidRPr="00350228">
        <w:rPr>
          <w:rFonts w:ascii="Arial" w:hAnsi="Arial" w:cs="Arial"/>
          <w:b/>
          <w:color w:val="000000" w:themeColor="text1"/>
          <w:lang w:eastAsia="es-CR"/>
        </w:rPr>
        <w:t xml:space="preserve"> Informes</w:t>
      </w:r>
    </w:p>
    <w:p w:rsidR="003C0692" w:rsidRPr="00350228" w:rsidRDefault="003C0692" w:rsidP="006F7366">
      <w:pPr>
        <w:ind w:left="720"/>
        <w:jc w:val="both"/>
        <w:rPr>
          <w:rFonts w:ascii="Arial" w:hAnsi="Arial" w:cs="Arial"/>
          <w:color w:val="000000" w:themeColor="text1"/>
          <w:lang w:eastAsia="es-CR"/>
        </w:rPr>
      </w:pPr>
    </w:p>
    <w:p w:rsidR="00350228" w:rsidRDefault="005A1288" w:rsidP="006F736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es-CR"/>
        </w:rPr>
      </w:pPr>
      <w:r w:rsidRPr="00350228">
        <w:rPr>
          <w:rFonts w:ascii="Arial" w:hAnsi="Arial" w:cs="Arial"/>
          <w:color w:val="000000" w:themeColor="text1"/>
          <w:sz w:val="24"/>
          <w:szCs w:val="24"/>
          <w:lang w:eastAsia="es-CR"/>
        </w:rPr>
        <w:t>Se informa de</w:t>
      </w:r>
      <w:r w:rsidR="00506F3E" w:rsidRPr="00350228">
        <w:rPr>
          <w:rFonts w:ascii="Arial" w:hAnsi="Arial" w:cs="Arial"/>
          <w:color w:val="000000" w:themeColor="text1"/>
          <w:sz w:val="24"/>
          <w:szCs w:val="24"/>
          <w:lang w:eastAsia="es-CR"/>
        </w:rPr>
        <w:t xml:space="preserve">l </w:t>
      </w:r>
      <w:r w:rsidRPr="00350228">
        <w:rPr>
          <w:rFonts w:ascii="Arial" w:hAnsi="Arial" w:cs="Arial"/>
          <w:color w:val="000000" w:themeColor="text1"/>
          <w:sz w:val="24"/>
          <w:szCs w:val="24"/>
          <w:lang w:eastAsia="es-CR"/>
        </w:rPr>
        <w:t xml:space="preserve">trabajo que ha realizado el </w:t>
      </w:r>
      <w:r w:rsidR="00350228">
        <w:rPr>
          <w:rFonts w:ascii="Arial" w:hAnsi="Arial" w:cs="Arial"/>
          <w:color w:val="000000" w:themeColor="text1"/>
          <w:sz w:val="24"/>
          <w:szCs w:val="24"/>
          <w:lang w:eastAsia="es-CR"/>
        </w:rPr>
        <w:t xml:space="preserve">señor Marco Barquero, </w:t>
      </w:r>
      <w:r w:rsidR="00CD5C27" w:rsidRPr="00350228">
        <w:rPr>
          <w:rFonts w:ascii="Arial" w:hAnsi="Arial" w:cs="Arial"/>
          <w:color w:val="000000" w:themeColor="text1"/>
          <w:sz w:val="24"/>
          <w:szCs w:val="24"/>
          <w:lang w:eastAsia="es-CR"/>
        </w:rPr>
        <w:t>Auxiliar</w:t>
      </w:r>
      <w:r w:rsidRPr="00350228">
        <w:rPr>
          <w:rFonts w:ascii="Arial" w:hAnsi="Arial" w:cs="Arial"/>
          <w:color w:val="000000" w:themeColor="text1"/>
          <w:sz w:val="24"/>
          <w:szCs w:val="24"/>
          <w:lang w:eastAsia="es-CR"/>
        </w:rPr>
        <w:t xml:space="preserve"> del Instituto:</w:t>
      </w:r>
    </w:p>
    <w:p w:rsidR="00981DC8" w:rsidRPr="00350228" w:rsidRDefault="005A1288" w:rsidP="00350228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es-CR"/>
        </w:rPr>
      </w:pPr>
      <w:r w:rsidRPr="00350228">
        <w:rPr>
          <w:rFonts w:ascii="Arial" w:hAnsi="Arial" w:cs="Arial"/>
          <w:color w:val="000000" w:themeColor="text1"/>
          <w:sz w:val="24"/>
          <w:szCs w:val="24"/>
          <w:lang w:eastAsia="es-CR"/>
        </w:rPr>
        <w:t xml:space="preserve"> </w:t>
      </w:r>
    </w:p>
    <w:p w:rsidR="00420E4C" w:rsidRPr="00350228" w:rsidRDefault="00961197" w:rsidP="006F736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Sobre l</w:t>
      </w:r>
      <w:r w:rsidR="00506F3E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propuesta con enfoque </w:t>
      </w:r>
      <w:r w:rsidR="00350228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municipal para</w:t>
      </w: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6F3E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participar en el </w:t>
      </w:r>
      <w:r w:rsidR="00506F3E" w:rsidRPr="00350228">
        <w:rPr>
          <w:rFonts w:ascii="Arial" w:hAnsi="Arial" w:cs="Arial"/>
          <w:color w:val="000000" w:themeColor="text1"/>
          <w:sz w:val="24"/>
          <w:szCs w:val="24"/>
        </w:rPr>
        <w:t xml:space="preserve">Financiamiento (NOFO) </w:t>
      </w:r>
      <w:r w:rsidR="00506F3E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 la </w:t>
      </w:r>
      <w:r w:rsidR="00776096" w:rsidRPr="00350228">
        <w:rPr>
          <w:rFonts w:ascii="Arial" w:hAnsi="Arial" w:cs="Arial"/>
          <w:color w:val="000000" w:themeColor="text1"/>
          <w:sz w:val="24"/>
          <w:szCs w:val="24"/>
        </w:rPr>
        <w:t>Embajada de los Estados Unidos en San José, Costa Rica</w:t>
      </w:r>
      <w:r w:rsidR="009E0113" w:rsidRPr="00350228">
        <w:rPr>
          <w:rFonts w:ascii="Arial" w:hAnsi="Arial" w:cs="Arial"/>
          <w:color w:val="000000" w:themeColor="text1"/>
          <w:sz w:val="24"/>
          <w:szCs w:val="24"/>
        </w:rPr>
        <w:t>, se plantea aceptar una pasante que colabore en la elaboración de una propuesta para la Municipalidad de San Rafael de Heredia, cuya base estaría en diciembre. La supervisión estaría a cargo de</w:t>
      </w:r>
      <w:r w:rsidR="00350228">
        <w:rPr>
          <w:rFonts w:ascii="Arial" w:hAnsi="Arial" w:cs="Arial"/>
          <w:color w:val="000000" w:themeColor="text1"/>
          <w:sz w:val="24"/>
          <w:szCs w:val="24"/>
        </w:rPr>
        <w:t>l señor Marco Barquero,</w:t>
      </w:r>
      <w:r w:rsidR="009E0113" w:rsidRPr="00350228">
        <w:rPr>
          <w:rFonts w:ascii="Arial" w:hAnsi="Arial" w:cs="Arial"/>
          <w:color w:val="000000" w:themeColor="text1"/>
          <w:sz w:val="24"/>
          <w:szCs w:val="24"/>
        </w:rPr>
        <w:t xml:space="preserve"> Auxiliar. La estudiante propuesta se llama Naith Nailea Zamora Blanco. </w:t>
      </w:r>
      <w:r w:rsidR="00420E4C" w:rsidRPr="00350228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="00420E4C" w:rsidRPr="003502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E0113" w:rsidRPr="00350228" w:rsidRDefault="009E0113" w:rsidP="006F736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350228">
        <w:rPr>
          <w:rFonts w:ascii="Arial" w:hAnsi="Arial" w:cs="Arial"/>
          <w:color w:val="000000" w:themeColor="text1"/>
          <w:sz w:val="24"/>
          <w:szCs w:val="24"/>
          <w:lang w:eastAsia="es-CR"/>
        </w:rPr>
        <w:t xml:space="preserve">Colaboró en la elaboración del documento base de la reseña Histórica del IPLEX. </w:t>
      </w: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 Tesorera </w:t>
      </w:r>
      <w:r w:rsidR="007165B9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seleccionó</w:t>
      </w: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el contenido del folleto y</w:t>
      </w:r>
      <w:r w:rsid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coordinó su diseño, la</w:t>
      </w: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idea es distribuirlo este mes. </w:t>
      </w:r>
      <w:r w:rsidR="00420E4C" w:rsidRPr="003502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Se aprueba.</w:t>
      </w:r>
    </w:p>
    <w:p w:rsidR="00CD4970" w:rsidRPr="00350228" w:rsidRDefault="009E0113" w:rsidP="006F736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Elaboró una </w:t>
      </w:r>
      <w:r w:rsidR="00C228D6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propuesta para la Fundación Nacional para la Democracia (NED)</w:t>
      </w:r>
      <w:r w:rsidR="00CD4970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="00CD4970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Comba</w:t>
      </w:r>
      <w:r w:rsidR="007165B9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</w:t>
      </w:r>
      <w:r w:rsidR="00CD4970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iendo la desinformación mediante la educación</w:t>
      </w: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="00CD4970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por 15,620 dólares</w:t>
      </w: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183AC4" w:rsidRPr="00350228" w:rsidRDefault="009E0113" w:rsidP="006F736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Revisó el D</w:t>
      </w:r>
      <w:r w:rsidR="00CD4970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ecreto </w:t>
      </w:r>
      <w:r w:rsidR="00350228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Ejecutivo N</w:t>
      </w:r>
      <w:r w:rsid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°</w:t>
      </w:r>
      <w:r w:rsidR="00CD4970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35056-PLAN-RE </w:t>
      </w: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que </w:t>
      </w:r>
      <w:r w:rsidR="00CD4970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permite que hayan ONGS dentro del sistema de enlaces de Cooperación Internacional. </w:t>
      </w: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Propone a</w:t>
      </w:r>
      <w:r w:rsidR="00CD4970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 IPLEX para poder solicitar Cooperación Internacional</w:t>
      </w: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D4970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Obliga al Estado a revisar los proyectos que se realicen ante el cooperante</w:t>
      </w: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 </w:t>
      </w:r>
      <w:r w:rsidR="00CD4970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Permit</w:t>
      </w: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iría</w:t>
      </w:r>
      <w:r w:rsidR="00CD4970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cuantificar las acciones del IPLEX como herramientas para el desarrollo. </w:t>
      </w:r>
      <w:r w:rsidR="004616F1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="00CD4970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 </w:t>
      </w:r>
      <w:r w:rsidR="00CD4970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IPLEX podría formular proyectos bajo los mismos parámetros que lo hacen las instituciones del Estado y pedir cooperación </w:t>
      </w:r>
      <w:r w:rsidR="000D15E4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del 2023 al 2030. </w:t>
      </w:r>
      <w:r w:rsidR="000D15E4" w:rsidRPr="003502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Se aprueba enviar la nota respectiva.</w:t>
      </w:r>
    </w:p>
    <w:p w:rsidR="00CD4970" w:rsidRPr="00350228" w:rsidRDefault="004616F1" w:rsidP="006F736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 solicita autorizar la </w:t>
      </w:r>
      <w:r w:rsidR="00CD4970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cuota de membresía de la Alianza Regional correspondiente al período 2019, por un total de USD 500. El plazo para abonar esta cuota es hasta el 31 de </w:t>
      </w:r>
      <w:r w:rsidR="00350228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diciembre</w:t>
      </w:r>
      <w:r w:rsidR="00CD4970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2020</w:t>
      </w: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0D15E4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D15E4" w:rsidRPr="003502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Se aprueba.</w:t>
      </w:r>
    </w:p>
    <w:p w:rsidR="000D15E4" w:rsidRPr="00350228" w:rsidRDefault="00183AC4" w:rsidP="006F7366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228">
        <w:rPr>
          <w:rFonts w:ascii="Arial" w:hAnsi="Arial" w:cs="Arial"/>
          <w:color w:val="000000" w:themeColor="text1"/>
          <w:sz w:val="24"/>
          <w:szCs w:val="24"/>
        </w:rPr>
        <w:t>A solicitud de Belén Arce de la organización Chicas Poderoras s</w:t>
      </w:r>
      <w:r w:rsidR="004616F1" w:rsidRPr="00350228">
        <w:rPr>
          <w:rFonts w:ascii="Arial" w:hAnsi="Arial" w:cs="Arial"/>
          <w:color w:val="000000" w:themeColor="text1"/>
          <w:sz w:val="24"/>
          <w:szCs w:val="24"/>
        </w:rPr>
        <w:t xml:space="preserve">e distribuyó el </w:t>
      </w:r>
      <w:r w:rsidR="00CD4970" w:rsidRPr="00350228">
        <w:rPr>
          <w:rFonts w:ascii="Arial" w:hAnsi="Arial" w:cs="Arial"/>
          <w:color w:val="000000" w:themeColor="text1"/>
          <w:sz w:val="24"/>
          <w:szCs w:val="24"/>
        </w:rPr>
        <w:t>primer curso en línea sobre liderazgo para mujeres en medios, </w:t>
      </w:r>
      <w:hyperlink r:id="rId7" w:tgtFrame="_blank" w:history="1">
        <w:r w:rsidR="00CD4970" w:rsidRPr="00350228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Mujer, Poder y Medios</w:t>
        </w:r>
      </w:hyperlink>
      <w:r w:rsidR="00CD4970" w:rsidRPr="00350228">
        <w:rPr>
          <w:rFonts w:ascii="Arial" w:hAnsi="Arial" w:cs="Arial"/>
          <w:color w:val="000000" w:themeColor="text1"/>
          <w:sz w:val="24"/>
          <w:szCs w:val="24"/>
        </w:rPr>
        <w:t>, con el apoyo de Google News Initiative, Meedan y Sida</w:t>
      </w:r>
      <w:r w:rsidR="004616F1" w:rsidRPr="00350228">
        <w:rPr>
          <w:rFonts w:ascii="Arial" w:hAnsi="Arial" w:cs="Arial"/>
          <w:color w:val="000000" w:themeColor="text1"/>
          <w:sz w:val="24"/>
          <w:szCs w:val="24"/>
        </w:rPr>
        <w:t>. El mismo utilizará la plataforma del Knight Center.</w:t>
      </w:r>
      <w:r w:rsidR="000D15E4" w:rsidRPr="003502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228D6" w:rsidRPr="00350228" w:rsidRDefault="004616F1" w:rsidP="006F7366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</w:t>
      </w:r>
      <w:r w:rsidR="00BB0A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señora Rocío Álvarez, </w:t>
      </w: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Vocal I d</w:t>
      </w:r>
      <w:r w:rsidR="00C14BF6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iseñ</w:t>
      </w:r>
      <w:r w:rsidR="00BB0A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ó</w:t>
      </w:r>
      <w:r w:rsidR="00C14BF6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saludo </w:t>
      </w:r>
      <w:r w:rsidR="00BB0A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del </w:t>
      </w:r>
      <w:r w:rsidR="00C14BF6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Día del Periodista </w:t>
      </w:r>
      <w:r w:rsidR="00183AC4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</w:t>
      </w:r>
      <w:r w:rsidR="00C14BF6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ostarricense </w:t>
      </w: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pasado </w:t>
      </w:r>
      <w:r w:rsidR="00C14BF6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30 de mayo</w:t>
      </w:r>
      <w:r w:rsidR="00183AC4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 se distribuyó por redes sociale</w:t>
      </w:r>
      <w:r w:rsidR="000D15E4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s.</w:t>
      </w:r>
    </w:p>
    <w:p w:rsidR="00183AC4" w:rsidRPr="00BB0A65" w:rsidRDefault="004616F1" w:rsidP="006F736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50228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BB0A65">
        <w:rPr>
          <w:rFonts w:ascii="Arial" w:hAnsi="Arial" w:cs="Arial"/>
          <w:color w:val="000000" w:themeColor="text1"/>
          <w:sz w:val="24"/>
          <w:szCs w:val="24"/>
        </w:rPr>
        <w:t xml:space="preserve">señora </w:t>
      </w:r>
      <w:proofErr w:type="spellStart"/>
      <w:r w:rsidR="00BB0A65">
        <w:rPr>
          <w:rFonts w:ascii="Arial" w:hAnsi="Arial" w:cs="Arial"/>
          <w:color w:val="000000" w:themeColor="text1"/>
          <w:sz w:val="24"/>
          <w:szCs w:val="24"/>
        </w:rPr>
        <w:t>Yanancy</w:t>
      </w:r>
      <w:proofErr w:type="spellEnd"/>
      <w:r w:rsidR="00BB0A65">
        <w:rPr>
          <w:rFonts w:ascii="Arial" w:hAnsi="Arial" w:cs="Arial"/>
          <w:color w:val="000000" w:themeColor="text1"/>
          <w:sz w:val="24"/>
          <w:szCs w:val="24"/>
        </w:rPr>
        <w:t xml:space="preserve"> Noguera, </w:t>
      </w:r>
      <w:r w:rsidRPr="00350228">
        <w:rPr>
          <w:rFonts w:ascii="Arial" w:hAnsi="Arial" w:cs="Arial"/>
          <w:color w:val="000000" w:themeColor="text1"/>
          <w:sz w:val="24"/>
          <w:szCs w:val="24"/>
        </w:rPr>
        <w:t>Tesorera coordinó el diseño del l</w:t>
      </w:r>
      <w:r w:rsidR="00C228D6" w:rsidRPr="00350228">
        <w:rPr>
          <w:rFonts w:ascii="Arial" w:hAnsi="Arial" w:cs="Arial"/>
          <w:color w:val="000000" w:themeColor="text1"/>
          <w:sz w:val="24"/>
          <w:szCs w:val="24"/>
        </w:rPr>
        <w:t>ogo 15 aniversario del IPLEX</w:t>
      </w:r>
      <w:r w:rsidRPr="00350228">
        <w:rPr>
          <w:rFonts w:ascii="Arial" w:hAnsi="Arial" w:cs="Arial"/>
          <w:color w:val="000000" w:themeColor="text1"/>
          <w:sz w:val="24"/>
          <w:szCs w:val="24"/>
        </w:rPr>
        <w:t xml:space="preserve">. Se </w:t>
      </w:r>
      <w:r w:rsidR="00C228D6" w:rsidRPr="00350228">
        <w:rPr>
          <w:rFonts w:ascii="Arial" w:hAnsi="Arial" w:cs="Arial"/>
          <w:color w:val="000000" w:themeColor="text1"/>
          <w:sz w:val="24"/>
          <w:szCs w:val="24"/>
        </w:rPr>
        <w:t>cambi</w:t>
      </w:r>
      <w:r w:rsidR="00183AC4" w:rsidRPr="00350228">
        <w:rPr>
          <w:rFonts w:ascii="Arial" w:hAnsi="Arial" w:cs="Arial"/>
          <w:color w:val="000000" w:themeColor="text1"/>
          <w:sz w:val="24"/>
          <w:szCs w:val="24"/>
        </w:rPr>
        <w:t>ó</w:t>
      </w:r>
      <w:r w:rsidR="00C228D6" w:rsidRPr="00350228">
        <w:rPr>
          <w:rFonts w:ascii="Arial" w:hAnsi="Arial" w:cs="Arial"/>
          <w:color w:val="000000" w:themeColor="text1"/>
          <w:sz w:val="24"/>
          <w:szCs w:val="24"/>
        </w:rPr>
        <w:t xml:space="preserve"> en la página y redes sociales.</w:t>
      </w:r>
      <w:r w:rsidRPr="003502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15E4" w:rsidRPr="00BB0A65">
        <w:rPr>
          <w:rFonts w:ascii="Arial" w:hAnsi="Arial" w:cs="Arial"/>
          <w:b/>
          <w:color w:val="000000" w:themeColor="text1"/>
          <w:sz w:val="24"/>
          <w:szCs w:val="24"/>
        </w:rPr>
        <w:t>Se aprueba.</w:t>
      </w:r>
    </w:p>
    <w:p w:rsidR="00C228D6" w:rsidRPr="00350228" w:rsidRDefault="004616F1" w:rsidP="006F736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0228">
        <w:rPr>
          <w:rFonts w:ascii="Arial" w:hAnsi="Arial" w:cs="Arial"/>
          <w:color w:val="000000" w:themeColor="text1"/>
          <w:sz w:val="24"/>
          <w:szCs w:val="24"/>
        </w:rPr>
        <w:t xml:space="preserve">La empresa Comdigital recuerda el pago anual del sitio </w:t>
      </w:r>
      <w:r w:rsidR="000D15E4" w:rsidRPr="00350228">
        <w:rPr>
          <w:rFonts w:ascii="Arial" w:hAnsi="Arial" w:cs="Arial"/>
          <w:color w:val="000000" w:themeColor="text1"/>
          <w:sz w:val="24"/>
          <w:szCs w:val="24"/>
        </w:rPr>
        <w:t xml:space="preserve">y dominio </w:t>
      </w:r>
      <w:r w:rsidRPr="00350228">
        <w:rPr>
          <w:rFonts w:ascii="Arial" w:hAnsi="Arial" w:cs="Arial"/>
          <w:color w:val="000000" w:themeColor="text1"/>
          <w:sz w:val="24"/>
          <w:szCs w:val="24"/>
        </w:rPr>
        <w:t>de la página.</w:t>
      </w:r>
      <w:r w:rsidR="00BB0A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15E4" w:rsidRPr="00BB0A65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="000D15E4" w:rsidRPr="003502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A7A23" w:rsidRPr="00350228" w:rsidRDefault="0089032B" w:rsidP="006F7366">
      <w:pPr>
        <w:pStyle w:val="Ttulo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000000" w:themeColor="text1"/>
          <w:spacing w:val="-11"/>
          <w:sz w:val="24"/>
          <w:szCs w:val="24"/>
        </w:rPr>
      </w:pPr>
      <w:r w:rsidRPr="0035022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Se publicaron </w:t>
      </w:r>
      <w:r w:rsidR="004616F1" w:rsidRPr="0035022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dos</w:t>
      </w:r>
      <w:r w:rsidRPr="0035022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comunica</w:t>
      </w:r>
      <w:r w:rsidR="00634932" w:rsidRPr="0035022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ciones</w:t>
      </w:r>
      <w:r w:rsidRPr="0035022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: </w:t>
      </w:r>
      <w:r w:rsidR="00183AC4" w:rsidRPr="0035022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el 6 de junio </w:t>
      </w:r>
      <w:r w:rsidR="004616F1" w:rsidRPr="0035022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“</w:t>
      </w:r>
      <w:r w:rsidR="008A7A23" w:rsidRPr="00350228">
        <w:rPr>
          <w:rFonts w:ascii="Arial" w:hAnsi="Arial" w:cs="Arial"/>
          <w:b w:val="0"/>
          <w:bCs w:val="0"/>
          <w:color w:val="000000" w:themeColor="text1"/>
          <w:spacing w:val="-11"/>
          <w:sz w:val="24"/>
          <w:szCs w:val="24"/>
        </w:rPr>
        <w:t xml:space="preserve">Las manifestaciones públicas son libertad de </w:t>
      </w:r>
      <w:r w:rsidR="00BB0A65" w:rsidRPr="00350228">
        <w:rPr>
          <w:rFonts w:ascii="Arial" w:hAnsi="Arial" w:cs="Arial"/>
          <w:b w:val="0"/>
          <w:bCs w:val="0"/>
          <w:color w:val="000000" w:themeColor="text1"/>
          <w:spacing w:val="-11"/>
          <w:sz w:val="24"/>
          <w:szCs w:val="24"/>
        </w:rPr>
        <w:t>expresión” y</w:t>
      </w:r>
      <w:r w:rsidR="004616F1" w:rsidRPr="00350228">
        <w:rPr>
          <w:rFonts w:ascii="Arial" w:hAnsi="Arial" w:cs="Arial"/>
          <w:b w:val="0"/>
          <w:bCs w:val="0"/>
          <w:color w:val="000000" w:themeColor="text1"/>
          <w:spacing w:val="-11"/>
          <w:sz w:val="24"/>
          <w:szCs w:val="24"/>
        </w:rPr>
        <w:t xml:space="preserve"> </w:t>
      </w:r>
      <w:r w:rsidR="00BB0A65" w:rsidRPr="00350228">
        <w:rPr>
          <w:rFonts w:ascii="Arial" w:hAnsi="Arial" w:cs="Arial"/>
          <w:b w:val="0"/>
          <w:bCs w:val="0"/>
          <w:color w:val="000000" w:themeColor="text1"/>
          <w:spacing w:val="-11"/>
          <w:sz w:val="24"/>
          <w:szCs w:val="24"/>
        </w:rPr>
        <w:t xml:space="preserve">el </w:t>
      </w:r>
      <w:r w:rsidR="00BB0A65">
        <w:rPr>
          <w:rFonts w:ascii="Arial" w:hAnsi="Arial" w:cs="Arial"/>
          <w:b w:val="0"/>
          <w:bCs w:val="0"/>
          <w:color w:val="000000" w:themeColor="text1"/>
          <w:spacing w:val="-11"/>
          <w:sz w:val="24"/>
          <w:szCs w:val="24"/>
        </w:rPr>
        <w:t>7</w:t>
      </w:r>
      <w:r w:rsidR="00183AC4" w:rsidRPr="00350228">
        <w:rPr>
          <w:rFonts w:ascii="Arial" w:hAnsi="Arial" w:cs="Arial"/>
          <w:b w:val="0"/>
          <w:bCs w:val="0"/>
          <w:color w:val="000000" w:themeColor="text1"/>
          <w:spacing w:val="-11"/>
          <w:sz w:val="24"/>
          <w:szCs w:val="24"/>
        </w:rPr>
        <w:t xml:space="preserve"> de junio un </w:t>
      </w:r>
      <w:r w:rsidR="004616F1" w:rsidRPr="00350228">
        <w:rPr>
          <w:rFonts w:ascii="Arial" w:hAnsi="Arial" w:cs="Arial"/>
          <w:b w:val="0"/>
          <w:bCs w:val="0"/>
          <w:color w:val="000000" w:themeColor="text1"/>
          <w:spacing w:val="-11"/>
          <w:sz w:val="24"/>
          <w:szCs w:val="24"/>
        </w:rPr>
        <w:t xml:space="preserve">agradecimiento en su 15 aniversario a los afiliados, </w:t>
      </w:r>
      <w:r w:rsidR="004616F1" w:rsidRPr="00350228">
        <w:rPr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compañeros que han estado en la Junta Directiva y </w:t>
      </w:r>
      <w:r w:rsidR="00BB0A65" w:rsidRPr="00350228">
        <w:rPr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organizaciones que</w:t>
      </w:r>
      <w:r w:rsidR="004616F1" w:rsidRPr="00350228">
        <w:rPr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han apoyado al IPLEX</w:t>
      </w:r>
      <w:r w:rsidR="00183AC4" w:rsidRPr="00350228">
        <w:rPr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0F3496" w:rsidRPr="00350228" w:rsidRDefault="000F3496" w:rsidP="006F736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 divulgó el 11 de </w:t>
      </w:r>
      <w:r w:rsidR="00BB0A65"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junio, por</w:t>
      </w: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redes sociales, de los conversatorios virtuales de los 10 candidatos a la Relatoría CIDH conversatorio virtual con los 10 candidatos.</w:t>
      </w:r>
    </w:p>
    <w:p w:rsidR="000D15E4" w:rsidRPr="00350228" w:rsidRDefault="000D15E4" w:rsidP="006F736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 acuerda no renovar el alquiler del apartamento al vencimiento del contrato. Se aprueba enviar el aviso con un mes de anticipación.</w:t>
      </w:r>
    </w:p>
    <w:p w:rsidR="006F7366" w:rsidRPr="00350228" w:rsidRDefault="006F7366" w:rsidP="006F736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</w:pPr>
      <w:r w:rsidRPr="00350228">
        <w:rPr>
          <w:rFonts w:ascii="Arial" w:hAnsi="Arial" w:cs="Arial"/>
          <w:color w:val="1D2228"/>
          <w:sz w:val="24"/>
          <w:szCs w:val="24"/>
          <w:shd w:val="clear" w:color="auto" w:fill="FFFFFF"/>
        </w:rPr>
        <w:t>Se autoriza a la Tesorera para que instruya al contador de la firma para realizar los trámites que evidencien, para efectos de los pagos parciales de setiembre y diciembre próximos, que la realidad de ingresos de este periodo fiscal no es la misma que la de este año. Esto con el fin de que la Tributación nos autorice a pagos diferentes a los programados por impuesto de renta de esos dos meses.</w:t>
      </w:r>
    </w:p>
    <w:p w:rsidR="00BD6D30" w:rsidRPr="00350228" w:rsidRDefault="006163BB" w:rsidP="006F736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502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Sobre la Alianza para una Asamblea Abierta se informa del proceso de planificación que iniciará el 3 de julio a las 5 p.m. en forma virtual. Se solicitará integrar a la Vocal I a ese proceso.</w:t>
      </w:r>
    </w:p>
    <w:p w:rsidR="000F3496" w:rsidRPr="00350228" w:rsidRDefault="000F3496" w:rsidP="006F7366">
      <w:pPr>
        <w:jc w:val="both"/>
        <w:rPr>
          <w:rFonts w:ascii="Arial" w:hAnsi="Arial" w:cs="Arial"/>
        </w:rPr>
      </w:pPr>
    </w:p>
    <w:p w:rsidR="009C6F89" w:rsidRPr="00350228" w:rsidRDefault="009C6F89" w:rsidP="006F7366">
      <w:pPr>
        <w:jc w:val="both"/>
        <w:rPr>
          <w:rFonts w:ascii="Arial" w:hAnsi="Arial" w:cs="Arial"/>
          <w:color w:val="000000"/>
          <w:lang w:eastAsia="es-CR"/>
        </w:rPr>
      </w:pPr>
      <w:r w:rsidRPr="00350228">
        <w:rPr>
          <w:rFonts w:ascii="Arial" w:hAnsi="Arial" w:cs="Arial"/>
          <w:color w:val="000000"/>
          <w:lang w:eastAsia="es-CR"/>
        </w:rPr>
        <w:t xml:space="preserve">Próxima sesión Junta </w:t>
      </w:r>
      <w:r w:rsidR="00BB0A65" w:rsidRPr="00350228">
        <w:rPr>
          <w:rFonts w:ascii="Arial" w:hAnsi="Arial" w:cs="Arial"/>
          <w:color w:val="000000"/>
          <w:lang w:eastAsia="es-CR"/>
        </w:rPr>
        <w:t>Directiva viernes</w:t>
      </w:r>
      <w:r w:rsidR="006163BB" w:rsidRPr="00350228">
        <w:rPr>
          <w:rFonts w:ascii="Arial" w:hAnsi="Arial" w:cs="Arial"/>
          <w:color w:val="000000"/>
          <w:lang w:eastAsia="es-CR"/>
        </w:rPr>
        <w:t xml:space="preserve"> 17</w:t>
      </w:r>
      <w:r w:rsidR="00506F3E" w:rsidRPr="00350228">
        <w:rPr>
          <w:rFonts w:ascii="Arial" w:hAnsi="Arial" w:cs="Arial"/>
          <w:color w:val="000000"/>
          <w:lang w:eastAsia="es-CR"/>
        </w:rPr>
        <w:t xml:space="preserve"> </w:t>
      </w:r>
      <w:r w:rsidR="00961197" w:rsidRPr="00350228">
        <w:rPr>
          <w:rFonts w:ascii="Arial" w:hAnsi="Arial" w:cs="Arial"/>
          <w:color w:val="000000"/>
          <w:lang w:eastAsia="es-CR"/>
        </w:rPr>
        <w:t>ju</w:t>
      </w:r>
      <w:r w:rsidR="004616F1" w:rsidRPr="00350228">
        <w:rPr>
          <w:rFonts w:ascii="Arial" w:hAnsi="Arial" w:cs="Arial"/>
          <w:color w:val="000000"/>
          <w:lang w:eastAsia="es-CR"/>
        </w:rPr>
        <w:t>l</w:t>
      </w:r>
      <w:r w:rsidR="00961197" w:rsidRPr="00350228">
        <w:rPr>
          <w:rFonts w:ascii="Arial" w:hAnsi="Arial" w:cs="Arial"/>
          <w:color w:val="000000"/>
          <w:lang w:eastAsia="es-CR"/>
        </w:rPr>
        <w:t xml:space="preserve">io </w:t>
      </w:r>
      <w:r w:rsidR="00E95C93" w:rsidRPr="00350228">
        <w:rPr>
          <w:rFonts w:ascii="Arial" w:hAnsi="Arial" w:cs="Arial"/>
          <w:color w:val="000000"/>
          <w:lang w:eastAsia="es-CR"/>
        </w:rPr>
        <w:t>2</w:t>
      </w:r>
      <w:r w:rsidRPr="00350228">
        <w:rPr>
          <w:rFonts w:ascii="Arial" w:hAnsi="Arial" w:cs="Arial"/>
          <w:color w:val="000000"/>
          <w:lang w:eastAsia="es-CR"/>
        </w:rPr>
        <w:t xml:space="preserve">020 a las </w:t>
      </w:r>
      <w:r w:rsidR="006163BB" w:rsidRPr="00350228">
        <w:rPr>
          <w:rFonts w:ascii="Arial" w:hAnsi="Arial" w:cs="Arial"/>
          <w:color w:val="000000"/>
          <w:lang w:eastAsia="es-CR"/>
        </w:rPr>
        <w:t>05:</w:t>
      </w:r>
      <w:r w:rsidRPr="00350228">
        <w:rPr>
          <w:rFonts w:ascii="Arial" w:hAnsi="Arial" w:cs="Arial"/>
          <w:color w:val="000000"/>
          <w:lang w:eastAsia="es-CR"/>
        </w:rPr>
        <w:t xml:space="preserve">00 </w:t>
      </w:r>
      <w:r w:rsidR="006F7366" w:rsidRPr="00350228">
        <w:rPr>
          <w:rFonts w:ascii="Arial" w:hAnsi="Arial" w:cs="Arial"/>
          <w:color w:val="000000"/>
          <w:lang w:eastAsia="es-CR"/>
        </w:rPr>
        <w:t>p.m</w:t>
      </w:r>
      <w:r w:rsidRPr="00350228">
        <w:rPr>
          <w:rFonts w:ascii="Arial" w:hAnsi="Arial" w:cs="Arial"/>
          <w:color w:val="000000"/>
          <w:lang w:eastAsia="es-CR"/>
        </w:rPr>
        <w:t xml:space="preserve"> </w:t>
      </w:r>
      <w:r w:rsidR="004138E7" w:rsidRPr="00350228">
        <w:rPr>
          <w:rFonts w:ascii="Arial" w:hAnsi="Arial" w:cs="Arial"/>
          <w:color w:val="000000"/>
          <w:lang w:eastAsia="es-CR"/>
        </w:rPr>
        <w:t>en forma virtual</w:t>
      </w:r>
      <w:r w:rsidR="006163BB" w:rsidRPr="00350228">
        <w:rPr>
          <w:rFonts w:ascii="Arial" w:hAnsi="Arial" w:cs="Arial"/>
          <w:color w:val="000000"/>
          <w:lang w:eastAsia="es-CR"/>
        </w:rPr>
        <w:t>, el Fi</w:t>
      </w:r>
      <w:r w:rsidR="0028637F" w:rsidRPr="00350228">
        <w:rPr>
          <w:rFonts w:ascii="Arial" w:hAnsi="Arial" w:cs="Arial"/>
          <w:color w:val="000000"/>
          <w:lang w:eastAsia="es-CR"/>
        </w:rPr>
        <w:t>s</w:t>
      </w:r>
      <w:r w:rsidR="006163BB" w:rsidRPr="00350228">
        <w:rPr>
          <w:rFonts w:ascii="Arial" w:hAnsi="Arial" w:cs="Arial"/>
          <w:color w:val="000000"/>
          <w:lang w:eastAsia="es-CR"/>
        </w:rPr>
        <w:t>cal manda el enlace.</w:t>
      </w:r>
    </w:p>
    <w:p w:rsidR="00350228" w:rsidRPr="00350228" w:rsidRDefault="00350228" w:rsidP="006F7366">
      <w:pPr>
        <w:jc w:val="both"/>
        <w:rPr>
          <w:rFonts w:ascii="Arial" w:hAnsi="Arial" w:cs="Arial"/>
          <w:color w:val="000000"/>
          <w:lang w:eastAsia="es-CR"/>
        </w:rPr>
      </w:pPr>
    </w:p>
    <w:p w:rsidR="00350228" w:rsidRPr="00350228" w:rsidRDefault="00350228" w:rsidP="006F7366">
      <w:pPr>
        <w:jc w:val="both"/>
        <w:rPr>
          <w:rFonts w:ascii="Arial" w:hAnsi="Arial" w:cs="Arial"/>
          <w:color w:val="000000"/>
          <w:lang w:eastAsia="es-CR"/>
        </w:rPr>
      </w:pPr>
    </w:p>
    <w:p w:rsidR="00350228" w:rsidRPr="00350228" w:rsidRDefault="00350228" w:rsidP="00350228">
      <w:pPr>
        <w:jc w:val="center"/>
        <w:rPr>
          <w:rFonts w:ascii="Arial" w:hAnsi="Arial" w:cs="Arial"/>
          <w:color w:val="000000"/>
          <w:lang w:eastAsia="es-CR"/>
        </w:rPr>
      </w:pPr>
      <w:r w:rsidRPr="00350228">
        <w:rPr>
          <w:rFonts w:ascii="Arial" w:hAnsi="Arial" w:cs="Arial"/>
          <w:color w:val="000000"/>
          <w:lang w:eastAsia="es-CR"/>
        </w:rPr>
        <w:t xml:space="preserve">Raúl </w:t>
      </w:r>
      <w:proofErr w:type="spellStart"/>
      <w:r w:rsidRPr="00350228">
        <w:rPr>
          <w:rFonts w:ascii="Arial" w:hAnsi="Arial" w:cs="Arial"/>
          <w:color w:val="000000"/>
          <w:lang w:eastAsia="es-CR"/>
        </w:rPr>
        <w:t>Silesky</w:t>
      </w:r>
      <w:proofErr w:type="spellEnd"/>
      <w:r w:rsidRPr="00350228">
        <w:rPr>
          <w:rFonts w:ascii="Arial" w:hAnsi="Arial" w:cs="Arial"/>
          <w:color w:val="000000"/>
          <w:lang w:eastAsia="es-CR"/>
        </w:rPr>
        <w:t xml:space="preserve"> Jiménez</w:t>
      </w:r>
      <w:r w:rsidRPr="00350228">
        <w:rPr>
          <w:rFonts w:ascii="Arial" w:hAnsi="Arial" w:cs="Arial"/>
          <w:color w:val="000000"/>
          <w:lang w:eastAsia="es-CR"/>
        </w:rPr>
        <w:tab/>
      </w:r>
      <w:r w:rsidRPr="00350228">
        <w:rPr>
          <w:rFonts w:ascii="Arial" w:hAnsi="Arial" w:cs="Arial"/>
          <w:color w:val="000000"/>
          <w:lang w:eastAsia="es-CR"/>
        </w:rPr>
        <w:tab/>
      </w:r>
      <w:r w:rsidRPr="00350228">
        <w:rPr>
          <w:rFonts w:ascii="Arial" w:hAnsi="Arial" w:cs="Arial"/>
          <w:color w:val="000000"/>
          <w:lang w:eastAsia="es-CR"/>
        </w:rPr>
        <w:tab/>
      </w:r>
      <w:r w:rsidRPr="00350228">
        <w:rPr>
          <w:rFonts w:ascii="Arial" w:hAnsi="Arial" w:cs="Arial"/>
          <w:color w:val="000000"/>
          <w:lang w:eastAsia="es-CR"/>
        </w:rPr>
        <w:tab/>
        <w:t xml:space="preserve">Rocío Álvarez </w:t>
      </w:r>
      <w:proofErr w:type="spellStart"/>
      <w:r w:rsidRPr="00350228">
        <w:rPr>
          <w:rFonts w:ascii="Arial" w:hAnsi="Arial" w:cs="Arial"/>
          <w:color w:val="000000"/>
          <w:lang w:eastAsia="es-CR"/>
        </w:rPr>
        <w:t>Olaso</w:t>
      </w:r>
      <w:proofErr w:type="spellEnd"/>
    </w:p>
    <w:p w:rsidR="00CA031F" w:rsidRPr="00350228" w:rsidRDefault="00BB0A65" w:rsidP="006F7366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pacing w:val="-11"/>
          <w:sz w:val="24"/>
          <w:szCs w:val="24"/>
        </w:rPr>
      </w:pPr>
      <w:r>
        <w:rPr>
          <w:rFonts w:ascii="Arial" w:hAnsi="Arial" w:cs="Arial"/>
          <w:color w:val="444444"/>
          <w:spacing w:val="-11"/>
          <w:sz w:val="24"/>
          <w:szCs w:val="24"/>
        </w:rPr>
        <w:tab/>
      </w:r>
      <w:r>
        <w:rPr>
          <w:rFonts w:ascii="Arial" w:hAnsi="Arial" w:cs="Arial"/>
          <w:color w:val="444444"/>
          <w:spacing w:val="-11"/>
          <w:sz w:val="24"/>
          <w:szCs w:val="24"/>
        </w:rPr>
        <w:tab/>
        <w:t xml:space="preserve">Presidente </w:t>
      </w:r>
      <w:r>
        <w:rPr>
          <w:rFonts w:ascii="Arial" w:hAnsi="Arial" w:cs="Arial"/>
          <w:color w:val="444444"/>
          <w:spacing w:val="-11"/>
          <w:sz w:val="24"/>
          <w:szCs w:val="24"/>
        </w:rPr>
        <w:tab/>
      </w:r>
      <w:r>
        <w:rPr>
          <w:rFonts w:ascii="Arial" w:hAnsi="Arial" w:cs="Arial"/>
          <w:color w:val="444444"/>
          <w:spacing w:val="-11"/>
          <w:sz w:val="24"/>
          <w:szCs w:val="24"/>
        </w:rPr>
        <w:tab/>
      </w:r>
      <w:r>
        <w:rPr>
          <w:rFonts w:ascii="Arial" w:hAnsi="Arial" w:cs="Arial"/>
          <w:color w:val="444444"/>
          <w:spacing w:val="-11"/>
          <w:sz w:val="24"/>
          <w:szCs w:val="24"/>
        </w:rPr>
        <w:tab/>
      </w:r>
      <w:r>
        <w:rPr>
          <w:rFonts w:ascii="Arial" w:hAnsi="Arial" w:cs="Arial"/>
          <w:color w:val="444444"/>
          <w:spacing w:val="-11"/>
          <w:sz w:val="24"/>
          <w:szCs w:val="24"/>
        </w:rPr>
        <w:tab/>
      </w:r>
      <w:r>
        <w:rPr>
          <w:rFonts w:ascii="Arial" w:hAnsi="Arial" w:cs="Arial"/>
          <w:color w:val="444444"/>
          <w:spacing w:val="-11"/>
          <w:sz w:val="24"/>
          <w:szCs w:val="24"/>
        </w:rPr>
        <w:tab/>
      </w:r>
      <w:r>
        <w:rPr>
          <w:rFonts w:ascii="Arial" w:hAnsi="Arial" w:cs="Arial"/>
          <w:color w:val="444444"/>
          <w:spacing w:val="-11"/>
          <w:sz w:val="24"/>
          <w:szCs w:val="24"/>
        </w:rPr>
        <w:tab/>
        <w:t>Vocal I</w:t>
      </w:r>
      <w:bookmarkStart w:id="0" w:name="_GoBack"/>
      <w:bookmarkEnd w:id="0"/>
    </w:p>
    <w:p w:rsidR="006F7366" w:rsidRPr="00350228" w:rsidRDefault="006F7366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pacing w:val="-11"/>
          <w:sz w:val="24"/>
          <w:szCs w:val="24"/>
        </w:rPr>
      </w:pPr>
    </w:p>
    <w:sectPr w:rsidR="006F7366" w:rsidRPr="00350228" w:rsidSect="00BA00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CA1"/>
    <w:multiLevelType w:val="multilevel"/>
    <w:tmpl w:val="1F5E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D4AC5"/>
    <w:multiLevelType w:val="hybridMultilevel"/>
    <w:tmpl w:val="02468274"/>
    <w:lvl w:ilvl="0" w:tplc="6566803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32B4"/>
    <w:multiLevelType w:val="hybridMultilevel"/>
    <w:tmpl w:val="D39EDB6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2221F1"/>
    <w:multiLevelType w:val="hybridMultilevel"/>
    <w:tmpl w:val="67FA53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93349"/>
    <w:multiLevelType w:val="hybridMultilevel"/>
    <w:tmpl w:val="E464552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3A93A2">
      <w:start w:val="10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C2A6B"/>
    <w:multiLevelType w:val="hybridMultilevel"/>
    <w:tmpl w:val="2B085DEC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BC2803"/>
    <w:multiLevelType w:val="hybridMultilevel"/>
    <w:tmpl w:val="586C7ED4"/>
    <w:lvl w:ilvl="0" w:tplc="5190849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822437"/>
    <w:multiLevelType w:val="hybridMultilevel"/>
    <w:tmpl w:val="E7DC97AA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0F5B73"/>
    <w:multiLevelType w:val="hybridMultilevel"/>
    <w:tmpl w:val="4A4CB91A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A390C"/>
    <w:multiLevelType w:val="hybridMultilevel"/>
    <w:tmpl w:val="9B0830D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1421E"/>
    <w:multiLevelType w:val="multilevel"/>
    <w:tmpl w:val="641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702E3"/>
    <w:multiLevelType w:val="multilevel"/>
    <w:tmpl w:val="DA52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C278CE"/>
    <w:multiLevelType w:val="hybridMultilevel"/>
    <w:tmpl w:val="A3100E0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00721"/>
    <w:multiLevelType w:val="hybridMultilevel"/>
    <w:tmpl w:val="4252A89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851096"/>
    <w:multiLevelType w:val="multilevel"/>
    <w:tmpl w:val="0522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8E68A8"/>
    <w:multiLevelType w:val="hybridMultilevel"/>
    <w:tmpl w:val="73A86B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E1AE5"/>
    <w:multiLevelType w:val="hybridMultilevel"/>
    <w:tmpl w:val="ED2666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817A2"/>
    <w:multiLevelType w:val="multilevel"/>
    <w:tmpl w:val="AF10A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E57FF6"/>
    <w:multiLevelType w:val="hybridMultilevel"/>
    <w:tmpl w:val="CE506D48"/>
    <w:lvl w:ilvl="0" w:tplc="CF3A93A2">
      <w:start w:val="10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393A31"/>
    <w:multiLevelType w:val="hybridMultilevel"/>
    <w:tmpl w:val="402E96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E7BEA"/>
    <w:multiLevelType w:val="hybridMultilevel"/>
    <w:tmpl w:val="3DAA154A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9"/>
  </w:num>
  <w:num w:numId="5">
    <w:abstractNumId w:val="15"/>
  </w:num>
  <w:num w:numId="6">
    <w:abstractNumId w:val="18"/>
  </w:num>
  <w:num w:numId="7">
    <w:abstractNumId w:val="20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0"/>
  </w:num>
  <w:num w:numId="16">
    <w:abstractNumId w:val="11"/>
  </w:num>
  <w:num w:numId="17">
    <w:abstractNumId w:val="10"/>
  </w:num>
  <w:num w:numId="18">
    <w:abstractNumId w:val="19"/>
  </w:num>
  <w:num w:numId="19">
    <w:abstractNumId w:val="3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87"/>
    <w:rsid w:val="00014BE3"/>
    <w:rsid w:val="00021EA2"/>
    <w:rsid w:val="00025135"/>
    <w:rsid w:val="0005055D"/>
    <w:rsid w:val="00062523"/>
    <w:rsid w:val="000D15E4"/>
    <w:rsid w:val="000E1A89"/>
    <w:rsid w:val="000F3496"/>
    <w:rsid w:val="0010465C"/>
    <w:rsid w:val="00183AC4"/>
    <w:rsid w:val="001B6F9A"/>
    <w:rsid w:val="001F7017"/>
    <w:rsid w:val="00217B83"/>
    <w:rsid w:val="00220445"/>
    <w:rsid w:val="00245DEA"/>
    <w:rsid w:val="00274DAD"/>
    <w:rsid w:val="00280E80"/>
    <w:rsid w:val="0028637F"/>
    <w:rsid w:val="00294E8B"/>
    <w:rsid w:val="002D13F7"/>
    <w:rsid w:val="002E43B6"/>
    <w:rsid w:val="002F3D26"/>
    <w:rsid w:val="002F459A"/>
    <w:rsid w:val="0030764F"/>
    <w:rsid w:val="00317684"/>
    <w:rsid w:val="00350228"/>
    <w:rsid w:val="003550E9"/>
    <w:rsid w:val="0039221C"/>
    <w:rsid w:val="003C0692"/>
    <w:rsid w:val="00400DCA"/>
    <w:rsid w:val="00402BEE"/>
    <w:rsid w:val="004138E7"/>
    <w:rsid w:val="00420E4C"/>
    <w:rsid w:val="00422058"/>
    <w:rsid w:val="004411F0"/>
    <w:rsid w:val="00455587"/>
    <w:rsid w:val="004615E6"/>
    <w:rsid w:val="004616F1"/>
    <w:rsid w:val="00462179"/>
    <w:rsid w:val="004D1053"/>
    <w:rsid w:val="00506F3E"/>
    <w:rsid w:val="005A1288"/>
    <w:rsid w:val="005C3642"/>
    <w:rsid w:val="005D2EF8"/>
    <w:rsid w:val="005F4597"/>
    <w:rsid w:val="006031BC"/>
    <w:rsid w:val="006163BB"/>
    <w:rsid w:val="00634932"/>
    <w:rsid w:val="00691572"/>
    <w:rsid w:val="006A1117"/>
    <w:rsid w:val="006F04AE"/>
    <w:rsid w:val="006F7366"/>
    <w:rsid w:val="007161F0"/>
    <w:rsid w:val="007165B9"/>
    <w:rsid w:val="007370F0"/>
    <w:rsid w:val="007655E8"/>
    <w:rsid w:val="00776096"/>
    <w:rsid w:val="00777324"/>
    <w:rsid w:val="00793CBD"/>
    <w:rsid w:val="00796592"/>
    <w:rsid w:val="007B7BD4"/>
    <w:rsid w:val="007C6BF2"/>
    <w:rsid w:val="00815836"/>
    <w:rsid w:val="0089032B"/>
    <w:rsid w:val="00892448"/>
    <w:rsid w:val="008A7A23"/>
    <w:rsid w:val="008C2D10"/>
    <w:rsid w:val="008C5E2B"/>
    <w:rsid w:val="0091450C"/>
    <w:rsid w:val="00925A7B"/>
    <w:rsid w:val="00932721"/>
    <w:rsid w:val="0093645C"/>
    <w:rsid w:val="00944B0D"/>
    <w:rsid w:val="00961197"/>
    <w:rsid w:val="00981DC8"/>
    <w:rsid w:val="009C6F89"/>
    <w:rsid w:val="009E0113"/>
    <w:rsid w:val="009F39D2"/>
    <w:rsid w:val="00A34648"/>
    <w:rsid w:val="00A42B33"/>
    <w:rsid w:val="00A46699"/>
    <w:rsid w:val="00A55850"/>
    <w:rsid w:val="00AB0012"/>
    <w:rsid w:val="00AC63CD"/>
    <w:rsid w:val="00AD1947"/>
    <w:rsid w:val="00B04B20"/>
    <w:rsid w:val="00B33DC8"/>
    <w:rsid w:val="00B97B4E"/>
    <w:rsid w:val="00BA00FA"/>
    <w:rsid w:val="00BB0A65"/>
    <w:rsid w:val="00BC249F"/>
    <w:rsid w:val="00BD6D30"/>
    <w:rsid w:val="00C14BF6"/>
    <w:rsid w:val="00C228D6"/>
    <w:rsid w:val="00C33ACB"/>
    <w:rsid w:val="00C707DC"/>
    <w:rsid w:val="00CA031F"/>
    <w:rsid w:val="00CC19D4"/>
    <w:rsid w:val="00CD4970"/>
    <w:rsid w:val="00CD5C27"/>
    <w:rsid w:val="00CD6965"/>
    <w:rsid w:val="00D138D5"/>
    <w:rsid w:val="00D37A87"/>
    <w:rsid w:val="00D53653"/>
    <w:rsid w:val="00D600F0"/>
    <w:rsid w:val="00D6486D"/>
    <w:rsid w:val="00D73943"/>
    <w:rsid w:val="00D931EE"/>
    <w:rsid w:val="00E00979"/>
    <w:rsid w:val="00E64782"/>
    <w:rsid w:val="00E810D9"/>
    <w:rsid w:val="00E95C93"/>
    <w:rsid w:val="00EA595E"/>
    <w:rsid w:val="00EE1802"/>
    <w:rsid w:val="00EE2117"/>
    <w:rsid w:val="00F70FFC"/>
    <w:rsid w:val="00FA4C3F"/>
    <w:rsid w:val="00FC0813"/>
    <w:rsid w:val="00FC3D9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539B"/>
  <w15:chartTrackingRefBased/>
  <w15:docId w15:val="{4BF7FB51-6CBB-6C41-B25F-07F0126F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587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5D2E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558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D2EF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D2E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D2EF8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1DC8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44B0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7DC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7DC"/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pg-1ff2">
    <w:name w:val="pg-1ff2"/>
    <w:basedOn w:val="Fuentedeprrafopredeter"/>
    <w:rsid w:val="00776096"/>
  </w:style>
  <w:style w:type="character" w:customStyle="1" w:styleId="search-custom">
    <w:name w:val="search-custom"/>
    <w:basedOn w:val="Fuentedeprrafopredeter"/>
    <w:rsid w:val="00776096"/>
  </w:style>
  <w:style w:type="paragraph" w:styleId="NormalWeb">
    <w:name w:val="Normal (Web)"/>
    <w:basedOn w:val="Normal"/>
    <w:uiPriority w:val="99"/>
    <w:semiHidden/>
    <w:unhideWhenUsed/>
    <w:rsid w:val="00AC63CD"/>
    <w:pPr>
      <w:spacing w:before="100" w:beforeAutospacing="1" w:after="100" w:afterAutospacing="1"/>
    </w:pPr>
  </w:style>
  <w:style w:type="character" w:customStyle="1" w:styleId="enn">
    <w:name w:val="en_n"/>
    <w:basedOn w:val="Fuentedeprrafopredeter"/>
    <w:rsid w:val="00217B83"/>
  </w:style>
  <w:style w:type="character" w:customStyle="1" w:styleId="df">
    <w:name w:val="d_f"/>
    <w:basedOn w:val="Fuentedeprrafopredeter"/>
    <w:rsid w:val="00217B83"/>
  </w:style>
  <w:style w:type="character" w:customStyle="1" w:styleId="ge">
    <w:name w:val="g_e"/>
    <w:basedOn w:val="Fuentedeprrafopredeter"/>
    <w:rsid w:val="00217B83"/>
  </w:style>
  <w:style w:type="paragraph" w:customStyle="1" w:styleId="mz12ndqf">
    <w:name w:val="m_z12ndqf"/>
    <w:basedOn w:val="Normal"/>
    <w:rsid w:val="00217B8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64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21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5618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750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</w:div>
          </w:divsChild>
        </w:div>
      </w:divsChild>
    </w:div>
    <w:div w:id="1047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0606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nightcenter.utexas.edu/JC/mujerpoderymedi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Silesky</dc:creator>
  <cp:keywords/>
  <dc:description/>
  <cp:lastModifiedBy>Grettel</cp:lastModifiedBy>
  <cp:revision>3</cp:revision>
  <cp:lastPrinted>2020-06-22T16:53:00Z</cp:lastPrinted>
  <dcterms:created xsi:type="dcterms:W3CDTF">2021-01-08T23:37:00Z</dcterms:created>
  <dcterms:modified xsi:type="dcterms:W3CDTF">2021-01-08T23:52:00Z</dcterms:modified>
</cp:coreProperties>
</file>