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A" w:rsidRPr="00E00979" w:rsidRDefault="001B6F9A" w:rsidP="00E00979">
      <w:pPr>
        <w:jc w:val="both"/>
        <w:rPr>
          <w:rFonts w:ascii="Arial" w:hAnsi="Arial" w:cs="Arial"/>
          <w:sz w:val="22"/>
          <w:szCs w:val="22"/>
        </w:rPr>
      </w:pPr>
    </w:p>
    <w:p w:rsidR="004138E7" w:rsidRPr="00E810D9" w:rsidRDefault="00014BE3" w:rsidP="00E810D9">
      <w:pPr>
        <w:jc w:val="both"/>
        <w:rPr>
          <w:rFonts w:ascii="Arial" w:hAnsi="Arial" w:cs="Arial"/>
          <w:color w:val="000000"/>
          <w:sz w:val="22"/>
          <w:szCs w:val="22"/>
          <w:lang w:eastAsia="es-CR"/>
        </w:rPr>
      </w:pPr>
      <w:r w:rsidRPr="008C2D10">
        <w:rPr>
          <w:rFonts w:ascii="Arial" w:hAnsi="Arial" w:cs="Arial"/>
          <w:noProof/>
          <w:color w:val="000000"/>
          <w:sz w:val="22"/>
          <w:szCs w:val="22"/>
        </w:rPr>
        <w:object w:dxaOrig="4095" w:dyaOrig="2490" w14:anchorId="09D3B41F">
          <v:rect id="rectole0000000000" o:spid="_x0000_i1025" alt="" style="width:129pt;height:78pt;mso-width-percent:0;mso-height-percent:0;mso-position-horizontal-relative:char;mso-position-vertical-relative:line;mso-width-percent:0;mso-height-percent:0" o:ole="" o:preferrelative="t" stroked="f">
            <v:imagedata r:id="rId5" o:title=""/>
          </v:rect>
          <o:OLEObject Type="Embed" ProgID="StaticMetafile" ShapeID="rectole0000000000" DrawAspect="Content" ObjectID="_1671634175" r:id="rId6"/>
        </w:object>
      </w:r>
    </w:p>
    <w:p w:rsidR="004138E7" w:rsidRPr="00E810D9" w:rsidRDefault="004138E7" w:rsidP="00E810D9">
      <w:pPr>
        <w:jc w:val="both"/>
        <w:rPr>
          <w:rFonts w:ascii="Arial" w:hAnsi="Arial" w:cs="Arial"/>
          <w:color w:val="000000"/>
          <w:sz w:val="22"/>
          <w:szCs w:val="22"/>
          <w:lang w:eastAsia="es-CR"/>
        </w:rPr>
      </w:pPr>
    </w:p>
    <w:p w:rsidR="004138E7" w:rsidRPr="00E810D9" w:rsidRDefault="004138E7" w:rsidP="00E810D9">
      <w:pPr>
        <w:jc w:val="both"/>
        <w:rPr>
          <w:rFonts w:ascii="Arial" w:hAnsi="Arial" w:cs="Arial"/>
          <w:color w:val="000000"/>
          <w:sz w:val="22"/>
          <w:szCs w:val="22"/>
          <w:lang w:eastAsia="es-CR"/>
        </w:rPr>
      </w:pPr>
    </w:p>
    <w:p w:rsidR="004138E7" w:rsidRPr="00E858E9" w:rsidRDefault="004138E7" w:rsidP="00E810D9">
      <w:pPr>
        <w:jc w:val="both"/>
        <w:rPr>
          <w:rFonts w:ascii="Arial" w:hAnsi="Arial" w:cs="Arial"/>
          <w:b/>
          <w:color w:val="000000"/>
          <w:lang w:eastAsia="es-CR"/>
        </w:rPr>
      </w:pPr>
      <w:r w:rsidRPr="00E858E9">
        <w:rPr>
          <w:rFonts w:ascii="Arial" w:hAnsi="Arial" w:cs="Arial"/>
          <w:b/>
          <w:color w:val="000000"/>
          <w:lang w:eastAsia="es-CR"/>
        </w:rPr>
        <w:t>ACTA 17</w:t>
      </w:r>
      <w:r w:rsidR="00EE2117" w:rsidRPr="00E858E9">
        <w:rPr>
          <w:rFonts w:ascii="Arial" w:hAnsi="Arial" w:cs="Arial"/>
          <w:b/>
          <w:color w:val="000000"/>
          <w:lang w:eastAsia="es-CR"/>
        </w:rPr>
        <w:t>5</w:t>
      </w:r>
      <w:r w:rsidRPr="00E858E9">
        <w:rPr>
          <w:rFonts w:ascii="Arial" w:hAnsi="Arial" w:cs="Arial"/>
          <w:b/>
          <w:color w:val="000000"/>
          <w:lang w:eastAsia="es-CR"/>
        </w:rPr>
        <w:t xml:space="preserve"> /2020</w:t>
      </w:r>
    </w:p>
    <w:p w:rsidR="004138E7" w:rsidRPr="00E858E9" w:rsidRDefault="00932721" w:rsidP="00E810D9">
      <w:pPr>
        <w:jc w:val="both"/>
        <w:rPr>
          <w:rFonts w:ascii="Arial" w:hAnsi="Arial" w:cs="Arial"/>
          <w:b/>
          <w:color w:val="000000"/>
          <w:lang w:eastAsia="es-CR"/>
        </w:rPr>
      </w:pPr>
      <w:r w:rsidRPr="00E858E9">
        <w:rPr>
          <w:rFonts w:ascii="Arial" w:hAnsi="Arial" w:cs="Arial"/>
          <w:b/>
          <w:color w:val="000000"/>
          <w:lang w:eastAsia="es-CR"/>
        </w:rPr>
        <w:t>2</w:t>
      </w:r>
      <w:r w:rsidR="00EE2117" w:rsidRPr="00E858E9">
        <w:rPr>
          <w:rFonts w:ascii="Arial" w:hAnsi="Arial" w:cs="Arial"/>
          <w:b/>
          <w:color w:val="000000"/>
          <w:lang w:eastAsia="es-CR"/>
        </w:rPr>
        <w:t>6</w:t>
      </w:r>
      <w:r w:rsidR="004138E7" w:rsidRPr="00E858E9">
        <w:rPr>
          <w:rFonts w:ascii="Arial" w:hAnsi="Arial" w:cs="Arial"/>
          <w:b/>
          <w:color w:val="000000"/>
          <w:lang w:eastAsia="es-CR"/>
        </w:rPr>
        <w:t>-0</w:t>
      </w:r>
      <w:r w:rsidR="00EE2117" w:rsidRPr="00E858E9">
        <w:rPr>
          <w:rFonts w:ascii="Arial" w:hAnsi="Arial" w:cs="Arial"/>
          <w:b/>
          <w:color w:val="000000"/>
          <w:lang w:eastAsia="es-CR"/>
        </w:rPr>
        <w:t>5</w:t>
      </w:r>
      <w:r w:rsidR="004138E7" w:rsidRPr="00E858E9">
        <w:rPr>
          <w:rFonts w:ascii="Arial" w:hAnsi="Arial" w:cs="Arial"/>
          <w:b/>
          <w:color w:val="000000"/>
          <w:lang w:eastAsia="es-CR"/>
        </w:rPr>
        <w:t>-2020</w:t>
      </w:r>
    </w:p>
    <w:p w:rsidR="004138E7" w:rsidRPr="00E858E9" w:rsidRDefault="004138E7" w:rsidP="00E810D9">
      <w:pPr>
        <w:jc w:val="both"/>
        <w:rPr>
          <w:rFonts w:ascii="Arial" w:hAnsi="Arial" w:cs="Arial"/>
          <w:color w:val="000000"/>
          <w:lang w:eastAsia="es-CR"/>
        </w:rPr>
      </w:pPr>
    </w:p>
    <w:p w:rsidR="00634932" w:rsidRPr="00E858E9" w:rsidRDefault="004138E7" w:rsidP="00E810D9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E858E9">
        <w:rPr>
          <w:rFonts w:ascii="Arial" w:hAnsi="Arial" w:cs="Arial"/>
          <w:color w:val="000000" w:themeColor="text1"/>
          <w:lang w:eastAsia="es-CR"/>
        </w:rPr>
        <w:t xml:space="preserve">Sesión de Junta Directiva del Instituto de Prensa y Libertad de Expresión (IPLEX), realizada virtualmente el </w:t>
      </w:r>
      <w:r w:rsidR="003C0692" w:rsidRPr="00E858E9">
        <w:rPr>
          <w:rFonts w:ascii="Arial" w:hAnsi="Arial" w:cs="Arial"/>
          <w:color w:val="000000" w:themeColor="text1"/>
          <w:lang w:eastAsia="es-CR"/>
        </w:rPr>
        <w:t>2</w:t>
      </w:r>
      <w:r w:rsidR="00EE2117" w:rsidRPr="00E858E9">
        <w:rPr>
          <w:rFonts w:ascii="Arial" w:hAnsi="Arial" w:cs="Arial"/>
          <w:color w:val="000000" w:themeColor="text1"/>
          <w:lang w:eastAsia="es-CR"/>
        </w:rPr>
        <w:t>6</w:t>
      </w:r>
      <w:r w:rsidRPr="00E858E9">
        <w:rPr>
          <w:rFonts w:ascii="Arial" w:hAnsi="Arial" w:cs="Arial"/>
          <w:color w:val="000000" w:themeColor="text1"/>
          <w:lang w:eastAsia="es-CR"/>
        </w:rPr>
        <w:t xml:space="preserve"> de </w:t>
      </w:r>
      <w:r w:rsidR="00EE2117" w:rsidRPr="00E858E9">
        <w:rPr>
          <w:rFonts w:ascii="Arial" w:hAnsi="Arial" w:cs="Arial"/>
          <w:color w:val="000000" w:themeColor="text1"/>
          <w:lang w:eastAsia="es-CR"/>
        </w:rPr>
        <w:t>mayo</w:t>
      </w:r>
      <w:r w:rsidRPr="00E858E9">
        <w:rPr>
          <w:rFonts w:ascii="Arial" w:hAnsi="Arial" w:cs="Arial"/>
          <w:color w:val="000000" w:themeColor="text1"/>
          <w:lang w:eastAsia="es-CR"/>
        </w:rPr>
        <w:t xml:space="preserve"> 2020 con la asistencia de los siguientes miembros: </w:t>
      </w:r>
      <w:r w:rsidR="00E858E9" w:rsidRPr="00E858E9">
        <w:rPr>
          <w:rFonts w:ascii="Arial" w:hAnsi="Arial" w:cs="Arial"/>
          <w:color w:val="000000" w:themeColor="text1"/>
          <w:lang w:eastAsia="es-CR"/>
        </w:rPr>
        <w:t xml:space="preserve">Raúl </w:t>
      </w:r>
      <w:proofErr w:type="spellStart"/>
      <w:r w:rsidR="00E858E9" w:rsidRPr="00E858E9">
        <w:rPr>
          <w:rFonts w:ascii="Arial" w:hAnsi="Arial" w:cs="Arial"/>
          <w:color w:val="000000" w:themeColor="text1"/>
          <w:lang w:eastAsia="es-CR"/>
        </w:rPr>
        <w:t>Silesky</w:t>
      </w:r>
      <w:proofErr w:type="spellEnd"/>
      <w:r w:rsidR="00E858E9" w:rsidRPr="00E858E9">
        <w:rPr>
          <w:rFonts w:ascii="Arial" w:hAnsi="Arial" w:cs="Arial"/>
          <w:color w:val="000000" w:themeColor="text1"/>
          <w:lang w:eastAsia="es-CR"/>
        </w:rPr>
        <w:t xml:space="preserve"> Jiménez, Presidente; María</w:t>
      </w:r>
      <w:r w:rsidR="004615E6" w:rsidRPr="00E858E9">
        <w:rPr>
          <w:rFonts w:ascii="Arial" w:hAnsi="Arial" w:cs="Arial"/>
          <w:color w:val="000000" w:themeColor="text1"/>
          <w:lang w:eastAsia="es-CR"/>
        </w:rPr>
        <w:t xml:space="preserve"> de los Ángeles Gutiérrez Vargas</w:t>
      </w:r>
      <w:r w:rsidR="004615E6" w:rsidRPr="00E858E9">
        <w:rPr>
          <w:rFonts w:ascii="Arial" w:hAnsi="Arial" w:cs="Arial"/>
          <w:color w:val="000000" w:themeColor="text1"/>
        </w:rPr>
        <w:t>,</w:t>
      </w:r>
      <w:r w:rsidR="004615E6" w:rsidRPr="00E858E9">
        <w:rPr>
          <w:rFonts w:ascii="Arial" w:hAnsi="Arial" w:cs="Arial"/>
          <w:color w:val="000000" w:themeColor="text1"/>
          <w:lang w:eastAsia="es-CR"/>
        </w:rPr>
        <w:t xml:space="preserve"> Vicepresidente; </w:t>
      </w:r>
      <w:proofErr w:type="spellStart"/>
      <w:r w:rsidR="004615E6" w:rsidRPr="00E858E9">
        <w:rPr>
          <w:rFonts w:ascii="Arial" w:hAnsi="Arial" w:cs="Arial"/>
          <w:color w:val="000000" w:themeColor="text1"/>
          <w:lang w:eastAsia="es-CR"/>
        </w:rPr>
        <w:t>Yanancy</w:t>
      </w:r>
      <w:proofErr w:type="spellEnd"/>
      <w:r w:rsidR="004615E6" w:rsidRPr="00E858E9">
        <w:rPr>
          <w:rFonts w:ascii="Arial" w:hAnsi="Arial" w:cs="Arial"/>
          <w:color w:val="000000" w:themeColor="text1"/>
          <w:lang w:eastAsia="es-CR"/>
        </w:rPr>
        <w:t xml:space="preserve"> Noguera, Tesorera; Rocío </w:t>
      </w:r>
      <w:r w:rsidR="00E858E9">
        <w:rPr>
          <w:rFonts w:ascii="Arial" w:hAnsi="Arial" w:cs="Arial"/>
          <w:color w:val="000000" w:themeColor="text1"/>
          <w:lang w:eastAsia="es-CR"/>
        </w:rPr>
        <w:t>Á</w:t>
      </w:r>
      <w:r w:rsidR="004615E6" w:rsidRPr="00E858E9">
        <w:rPr>
          <w:rFonts w:ascii="Arial" w:hAnsi="Arial" w:cs="Arial"/>
          <w:color w:val="000000" w:themeColor="text1"/>
          <w:lang w:eastAsia="es-CR"/>
        </w:rPr>
        <w:t xml:space="preserve">lvarez </w:t>
      </w:r>
      <w:proofErr w:type="spellStart"/>
      <w:r w:rsidR="004615E6" w:rsidRPr="00E858E9">
        <w:rPr>
          <w:rFonts w:ascii="Arial" w:hAnsi="Arial" w:cs="Arial"/>
          <w:color w:val="000000" w:themeColor="text1"/>
          <w:lang w:eastAsia="es-CR"/>
        </w:rPr>
        <w:t>Olaso</w:t>
      </w:r>
      <w:proofErr w:type="spellEnd"/>
      <w:r w:rsidR="004615E6" w:rsidRPr="00E858E9">
        <w:rPr>
          <w:rFonts w:ascii="Arial" w:hAnsi="Arial" w:cs="Arial"/>
          <w:color w:val="000000" w:themeColor="text1"/>
          <w:lang w:eastAsia="es-CR"/>
        </w:rPr>
        <w:t>, Vocal I</w:t>
      </w:r>
      <w:r w:rsidR="00E858E9">
        <w:rPr>
          <w:rFonts w:ascii="Arial" w:hAnsi="Arial" w:cs="Arial"/>
          <w:color w:val="000000" w:themeColor="text1"/>
          <w:lang w:eastAsia="es-CR"/>
        </w:rPr>
        <w:t xml:space="preserve">; </w:t>
      </w:r>
      <w:r w:rsidR="004615E6" w:rsidRPr="00E858E9">
        <w:rPr>
          <w:rFonts w:ascii="Arial" w:hAnsi="Arial" w:cs="Arial"/>
          <w:color w:val="000000" w:themeColor="text1"/>
          <w:lang w:eastAsia="es-CR"/>
        </w:rPr>
        <w:t xml:space="preserve">Alejandro Delgado </w:t>
      </w:r>
      <w:proofErr w:type="spellStart"/>
      <w:r w:rsidR="004615E6" w:rsidRPr="00E858E9">
        <w:rPr>
          <w:rFonts w:ascii="Arial" w:hAnsi="Arial" w:cs="Arial"/>
          <w:color w:val="000000" w:themeColor="text1"/>
          <w:lang w:eastAsia="es-CR"/>
        </w:rPr>
        <w:t>Faith</w:t>
      </w:r>
      <w:proofErr w:type="spellEnd"/>
      <w:r w:rsidR="004615E6" w:rsidRPr="00E858E9">
        <w:rPr>
          <w:rFonts w:ascii="Arial" w:hAnsi="Arial" w:cs="Arial"/>
          <w:color w:val="000000" w:themeColor="text1"/>
          <w:lang w:eastAsia="es-CR"/>
        </w:rPr>
        <w:t>, Vocal II</w:t>
      </w:r>
      <w:r w:rsidR="00634932" w:rsidRPr="00E858E9">
        <w:rPr>
          <w:rFonts w:ascii="Arial" w:hAnsi="Arial" w:cs="Arial"/>
          <w:color w:val="000000" w:themeColor="text1"/>
          <w:lang w:eastAsia="es-CR"/>
        </w:rPr>
        <w:t xml:space="preserve"> y Gustavo Delgado Ramírez, Fiscal.</w:t>
      </w:r>
    </w:p>
    <w:p w:rsidR="004615E6" w:rsidRPr="00E858E9" w:rsidRDefault="004615E6" w:rsidP="00E810D9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4615E6" w:rsidRPr="00E858E9" w:rsidRDefault="004615E6" w:rsidP="00E810D9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E858E9">
        <w:rPr>
          <w:rFonts w:ascii="Arial" w:hAnsi="Arial" w:cs="Arial"/>
          <w:b/>
          <w:color w:val="000000" w:themeColor="text1"/>
          <w:lang w:eastAsia="es-CR"/>
        </w:rPr>
        <w:t>Ausente con justificación</w:t>
      </w:r>
      <w:r w:rsidRPr="00E858E9">
        <w:rPr>
          <w:rFonts w:ascii="Arial" w:hAnsi="Arial" w:cs="Arial"/>
          <w:color w:val="000000" w:themeColor="text1"/>
          <w:lang w:eastAsia="es-CR"/>
        </w:rPr>
        <w:t>:</w:t>
      </w:r>
      <w:r w:rsidR="007C6BF2" w:rsidRPr="00E858E9">
        <w:rPr>
          <w:rFonts w:ascii="Arial" w:hAnsi="Arial" w:cs="Arial"/>
          <w:color w:val="000000" w:themeColor="text1"/>
          <w:lang w:eastAsia="es-CR"/>
        </w:rPr>
        <w:t xml:space="preserve"> Juan Pablo Estrada Gómez, Secretario.</w:t>
      </w:r>
    </w:p>
    <w:p w:rsidR="00634932" w:rsidRPr="00E858E9" w:rsidRDefault="00634932" w:rsidP="00E810D9">
      <w:pPr>
        <w:jc w:val="both"/>
        <w:rPr>
          <w:rFonts w:ascii="Arial" w:hAnsi="Arial" w:cs="Arial"/>
          <w:color w:val="000000"/>
          <w:lang w:eastAsia="es-CR"/>
        </w:rPr>
      </w:pPr>
    </w:p>
    <w:p w:rsidR="005C3642" w:rsidRPr="00E858E9" w:rsidRDefault="005C3642" w:rsidP="00E810D9">
      <w:pPr>
        <w:jc w:val="both"/>
        <w:rPr>
          <w:rFonts w:ascii="Arial" w:hAnsi="Arial" w:cs="Arial"/>
          <w:b/>
          <w:color w:val="000000"/>
          <w:lang w:eastAsia="es-CR"/>
        </w:rPr>
      </w:pPr>
      <w:r w:rsidRPr="00E858E9">
        <w:rPr>
          <w:rFonts w:ascii="Arial" w:hAnsi="Arial" w:cs="Arial"/>
          <w:b/>
          <w:bCs/>
          <w:color w:val="000000"/>
          <w:lang w:eastAsia="es-CR"/>
        </w:rPr>
        <w:t>Artículo I:</w:t>
      </w:r>
      <w:r w:rsidRPr="00E858E9">
        <w:rPr>
          <w:rFonts w:ascii="Arial" w:hAnsi="Arial" w:cs="Arial"/>
          <w:b/>
          <w:color w:val="000000"/>
          <w:lang w:eastAsia="es-CR"/>
        </w:rPr>
        <w:t xml:space="preserve"> Aprobación Acta</w:t>
      </w:r>
      <w:r w:rsidR="002E43B6" w:rsidRPr="00E858E9">
        <w:rPr>
          <w:rFonts w:ascii="Arial" w:hAnsi="Arial" w:cs="Arial"/>
          <w:b/>
          <w:color w:val="000000"/>
          <w:lang w:eastAsia="es-CR"/>
        </w:rPr>
        <w:t>s</w:t>
      </w:r>
    </w:p>
    <w:p w:rsidR="002E43B6" w:rsidRPr="00E858E9" w:rsidRDefault="002E43B6" w:rsidP="00E810D9">
      <w:pPr>
        <w:jc w:val="both"/>
        <w:rPr>
          <w:rFonts w:ascii="Arial" w:hAnsi="Arial" w:cs="Arial"/>
          <w:b/>
          <w:color w:val="000000"/>
          <w:lang w:eastAsia="es-CR"/>
        </w:rPr>
      </w:pPr>
    </w:p>
    <w:p w:rsidR="002E43B6" w:rsidRPr="00E858E9" w:rsidRDefault="002E43B6" w:rsidP="00E810D9">
      <w:pPr>
        <w:jc w:val="both"/>
        <w:rPr>
          <w:rFonts w:ascii="Arial" w:hAnsi="Arial" w:cs="Arial"/>
          <w:bCs/>
          <w:color w:val="000000"/>
          <w:lang w:eastAsia="es-CR"/>
        </w:rPr>
      </w:pPr>
      <w:r w:rsidRPr="00E858E9">
        <w:rPr>
          <w:rFonts w:ascii="Arial" w:hAnsi="Arial" w:cs="Arial"/>
          <w:bCs/>
          <w:color w:val="000000"/>
          <w:lang w:eastAsia="es-CR"/>
        </w:rPr>
        <w:t>Se aprueban las actas 173 y 174 de Junta Directiva.</w:t>
      </w:r>
    </w:p>
    <w:p w:rsidR="00D138D5" w:rsidRPr="00E858E9" w:rsidRDefault="00D138D5" w:rsidP="00E810D9">
      <w:pPr>
        <w:jc w:val="both"/>
        <w:rPr>
          <w:rFonts w:ascii="Arial" w:hAnsi="Arial" w:cs="Arial"/>
          <w:b/>
          <w:color w:val="000000"/>
          <w:lang w:eastAsia="es-CR"/>
        </w:rPr>
      </w:pPr>
    </w:p>
    <w:p w:rsidR="005C3642" w:rsidRPr="00E858E9" w:rsidRDefault="005C3642" w:rsidP="00E810D9">
      <w:pPr>
        <w:jc w:val="both"/>
        <w:rPr>
          <w:rFonts w:ascii="Arial" w:hAnsi="Arial" w:cs="Arial"/>
          <w:b/>
          <w:color w:val="000000"/>
          <w:lang w:eastAsia="es-CR"/>
        </w:rPr>
      </w:pPr>
      <w:r w:rsidRPr="00E858E9">
        <w:rPr>
          <w:rFonts w:ascii="Arial" w:hAnsi="Arial" w:cs="Arial"/>
          <w:b/>
          <w:bCs/>
          <w:color w:val="000000"/>
          <w:lang w:eastAsia="es-CR"/>
        </w:rPr>
        <w:t>Artículo II:</w:t>
      </w:r>
      <w:r w:rsidRPr="00E858E9">
        <w:rPr>
          <w:rFonts w:ascii="Arial" w:hAnsi="Arial" w:cs="Arial"/>
          <w:b/>
          <w:color w:val="000000"/>
          <w:lang w:eastAsia="es-CR"/>
        </w:rPr>
        <w:t xml:space="preserve"> Informes</w:t>
      </w:r>
    </w:p>
    <w:p w:rsidR="003C0692" w:rsidRPr="00E858E9" w:rsidRDefault="003C0692" w:rsidP="00E810D9">
      <w:pPr>
        <w:ind w:left="720"/>
        <w:jc w:val="both"/>
        <w:rPr>
          <w:rFonts w:ascii="Arial" w:hAnsi="Arial" w:cs="Arial"/>
          <w:color w:val="000000"/>
          <w:lang w:eastAsia="es-CR"/>
        </w:rPr>
      </w:pPr>
    </w:p>
    <w:p w:rsidR="00981DC8" w:rsidRPr="00E858E9" w:rsidRDefault="005A1288" w:rsidP="00E810D9">
      <w:pPr>
        <w:numPr>
          <w:ilvl w:val="0"/>
          <w:numId w:val="9"/>
        </w:numPr>
        <w:jc w:val="both"/>
        <w:rPr>
          <w:rFonts w:ascii="Arial" w:hAnsi="Arial" w:cs="Arial"/>
          <w:color w:val="000000"/>
          <w:lang w:eastAsia="es-CR"/>
        </w:rPr>
      </w:pPr>
      <w:r w:rsidRPr="00E858E9">
        <w:rPr>
          <w:rFonts w:ascii="Arial" w:hAnsi="Arial" w:cs="Arial"/>
          <w:color w:val="000000"/>
          <w:lang w:eastAsia="es-CR"/>
        </w:rPr>
        <w:t>Se informa de</w:t>
      </w:r>
      <w:r w:rsidR="00506F3E" w:rsidRPr="00E858E9">
        <w:rPr>
          <w:rFonts w:ascii="Arial" w:hAnsi="Arial" w:cs="Arial"/>
          <w:color w:val="000000"/>
          <w:lang w:eastAsia="es-CR"/>
        </w:rPr>
        <w:t xml:space="preserve">l </w:t>
      </w:r>
      <w:r w:rsidRPr="00E858E9">
        <w:rPr>
          <w:rFonts w:ascii="Arial" w:hAnsi="Arial" w:cs="Arial"/>
          <w:color w:val="000000"/>
          <w:lang w:eastAsia="es-CR"/>
        </w:rPr>
        <w:t xml:space="preserve">trabajo que ha realizado el </w:t>
      </w:r>
      <w:r w:rsidR="00E57FE5">
        <w:rPr>
          <w:rFonts w:ascii="Arial" w:hAnsi="Arial" w:cs="Arial"/>
          <w:color w:val="000000"/>
          <w:lang w:eastAsia="es-CR"/>
        </w:rPr>
        <w:t xml:space="preserve">señor Marco </w:t>
      </w:r>
      <w:proofErr w:type="gramStart"/>
      <w:r w:rsidR="00365FD6">
        <w:rPr>
          <w:rFonts w:ascii="Arial" w:hAnsi="Arial" w:cs="Arial"/>
          <w:color w:val="000000"/>
          <w:lang w:eastAsia="es-CR"/>
        </w:rPr>
        <w:t>Barquero,</w:t>
      </w:r>
      <w:bookmarkStart w:id="0" w:name="_GoBack"/>
      <w:bookmarkEnd w:id="0"/>
      <w:r w:rsidR="00CD5C27" w:rsidRPr="00E858E9">
        <w:rPr>
          <w:rFonts w:ascii="Arial" w:hAnsi="Arial" w:cs="Arial"/>
          <w:color w:val="000000"/>
          <w:lang w:eastAsia="es-CR"/>
        </w:rPr>
        <w:t>Auxiliar</w:t>
      </w:r>
      <w:proofErr w:type="gramEnd"/>
      <w:r w:rsidRPr="00E858E9">
        <w:rPr>
          <w:rFonts w:ascii="Arial" w:hAnsi="Arial" w:cs="Arial"/>
          <w:color w:val="000000"/>
          <w:lang w:eastAsia="es-CR"/>
        </w:rPr>
        <w:t xml:space="preserve"> del Instituto: </w:t>
      </w:r>
    </w:p>
    <w:p w:rsidR="00961197" w:rsidRPr="00E858E9" w:rsidRDefault="00961197" w:rsidP="00E810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Sobre l</w:t>
      </w:r>
      <w:r w:rsidR="00506F3E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propuesta con enfoque </w:t>
      </w:r>
      <w:r w:rsidR="00E83464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municipal para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06F3E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participar en el </w:t>
      </w:r>
      <w:r w:rsidR="00506F3E" w:rsidRPr="00E858E9">
        <w:rPr>
          <w:rFonts w:ascii="Arial" w:hAnsi="Arial" w:cs="Arial"/>
          <w:sz w:val="24"/>
          <w:szCs w:val="24"/>
        </w:rPr>
        <w:t xml:space="preserve">Financiamiento (NOFO) </w:t>
      </w:r>
      <w:r w:rsidR="00506F3E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la </w:t>
      </w:r>
      <w:r w:rsidR="00776096" w:rsidRPr="00E858E9">
        <w:rPr>
          <w:rFonts w:ascii="Arial" w:hAnsi="Arial" w:cs="Arial"/>
          <w:sz w:val="24"/>
          <w:szCs w:val="24"/>
        </w:rPr>
        <w:t>Embajada de los Estados Unidos en San José, Costa Rica</w:t>
      </w:r>
      <w:r w:rsidR="00506F3E" w:rsidRPr="00E858E9">
        <w:rPr>
          <w:rFonts w:ascii="Arial" w:hAnsi="Arial" w:cs="Arial"/>
          <w:sz w:val="24"/>
          <w:szCs w:val="24"/>
        </w:rPr>
        <w:t xml:space="preserve">. </w:t>
      </w:r>
      <w:r w:rsidRPr="00E858E9">
        <w:rPr>
          <w:rFonts w:ascii="Arial" w:hAnsi="Arial" w:cs="Arial"/>
          <w:sz w:val="24"/>
          <w:szCs w:val="24"/>
        </w:rPr>
        <w:t>La Municipalidad de Heredia informó que por problemas por el COVID-19 recomiendan trabajar la propuesta para el otro año</w:t>
      </w:r>
      <w:r w:rsidR="007C6BF2" w:rsidRPr="00E858E9">
        <w:rPr>
          <w:rFonts w:ascii="Arial" w:hAnsi="Arial" w:cs="Arial"/>
          <w:sz w:val="24"/>
          <w:szCs w:val="24"/>
        </w:rPr>
        <w:t xml:space="preserve"> y se le solicita al Auxiliar coordinar con el Fiscal a ver si es posible plantear este año un proyecto con otra municipalidad del país.</w:t>
      </w:r>
    </w:p>
    <w:p w:rsidR="00961197" w:rsidRPr="00E858E9" w:rsidRDefault="00961197" w:rsidP="00E810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Sobre </w:t>
      </w:r>
      <w:r w:rsidR="00E83464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el reconocimiento</w:t>
      </w:r>
      <w:r w:rsidR="00506F3E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la Sala Constitucional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, asistió al evento tomó las fotografías y preparó el comunicado.</w:t>
      </w:r>
    </w:p>
    <w:p w:rsidR="00422058" w:rsidRPr="00E858E9" w:rsidRDefault="00961197" w:rsidP="00E810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Ela</w:t>
      </w:r>
      <w:r w:rsidR="00CD6965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boró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cuestionario </w:t>
      </w:r>
      <w:r w:rsidR="00CD6965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consulta 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para los comunicadores extranjeros en el país con el fin de conocer sus necesidades. S</w:t>
      </w:r>
      <w:r w:rsidR="00CD6965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distribuyó por WhatsApp y no s</w:t>
      </w:r>
      <w:r w:rsidR="00CD6965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tuvo respuesta alguna.</w:t>
      </w:r>
      <w:r w:rsidR="00E810D9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acuerdo consultar con organizaciones de Honduras, El Salvador y otras de Centroamérica y el Caribe sobre el interés de comunicadores en sus países de participar en el programa cuando se levantes las restricciones del Covid-19. Así mismo el Vocal II consultará en Open Society otros proyectos que se podrían impulsar con los recursos asignados al IPLEX.</w:t>
      </w:r>
    </w:p>
    <w:p w:rsidR="007C6BF2" w:rsidRPr="00E858E9" w:rsidRDefault="00A34648" w:rsidP="00E810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En celebración del 15to aniversario de la organización s</w:t>
      </w:r>
      <w:r w:rsidR="007C6BF2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 acuerda solicitarle 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al </w:t>
      </w:r>
      <w:r w:rsidRPr="00E858E9">
        <w:rPr>
          <w:rFonts w:ascii="Arial" w:hAnsi="Arial" w:cs="Arial"/>
          <w:color w:val="000000"/>
          <w:sz w:val="24"/>
          <w:szCs w:val="24"/>
          <w:lang w:eastAsia="es-CR"/>
        </w:rPr>
        <w:t>Auxiliar del Instituto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C6BF2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preparar una breve historia 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sobre el valor del IPLEX </w:t>
      </w:r>
      <w:r w:rsidR="007C6BF2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partir de los informes </w:t>
      </w:r>
      <w:r w:rsidR="00E83464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anuales. Se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C6BF2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celebraría en el mes de junio: el IPLEX se </w:t>
      </w:r>
      <w:r w:rsidR="007C6BF2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lastRenderedPageBreak/>
        <w:t>constituyó el 8 de junio del 2005. Para ello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7C6BF2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le solicita coordinar la redacción con la Tesorera y </w:t>
      </w:r>
      <w:r w:rsidR="00E83464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la elaboración</w:t>
      </w:r>
      <w:r w:rsidR="007C6BF2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una infografía con la Vocal I. Se aprueba contratar un rediseño del logo incorporando su quiceavo aniversario. Compartir con organizaciones afines el aniversario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del Instituto</w:t>
      </w:r>
      <w:r w:rsidR="007C6BF2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:rsidR="00422058" w:rsidRPr="00E858E9" w:rsidRDefault="00422058" w:rsidP="00E810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Se </w:t>
      </w:r>
      <w:r w:rsidR="00A34648"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informa que se </w:t>
      </w: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invitó al evento </w:t>
      </w:r>
      <w:r w:rsidRPr="00E85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virtual “Voces de la Pandemia: COVID-19 y libertad de expresión en las Américas”, que se </w:t>
      </w:r>
      <w:r w:rsidR="00E83464" w:rsidRPr="00E858E9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realizó el</w:t>
      </w:r>
      <w:r w:rsidRPr="00E85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próximo 20 de mayo. Organizado por Diálogo Interamericano y la Oficina del Relator Especial sobre Libertad de Expresión de la Comisión Interamericana de Derechos Humanos, con el apoyo de la Misión Permanente de Canadá ante la OEA y la Embajada de Canadá en CostaRica.</w:t>
      </w:r>
    </w:p>
    <w:p w:rsidR="00796592" w:rsidRPr="00E858E9" w:rsidRDefault="00422058" w:rsidP="00E810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8E9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FC0813" w:rsidRPr="00E858E9">
        <w:rPr>
          <w:rFonts w:ascii="Arial" w:hAnsi="Arial" w:cs="Arial"/>
          <w:color w:val="000000" w:themeColor="text1"/>
          <w:sz w:val="24"/>
          <w:szCs w:val="24"/>
        </w:rPr>
        <w:t xml:space="preserve">e participó </w:t>
      </w:r>
      <w:r w:rsidRPr="00E85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14 de mayo de 2020 en una </w:t>
      </w:r>
      <w:r w:rsidR="00E83464" w:rsidRPr="00E858E9">
        <w:rPr>
          <w:rFonts w:ascii="Arial" w:hAnsi="Arial" w:cs="Arial"/>
          <w:color w:val="000000" w:themeColor="text1"/>
          <w:sz w:val="24"/>
          <w:szCs w:val="24"/>
        </w:rPr>
        <w:t>video llamada</w:t>
      </w:r>
      <w:r w:rsidR="0089032B" w:rsidRPr="00E85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3464" w:rsidRPr="00E858E9">
        <w:rPr>
          <w:rFonts w:ascii="Arial" w:hAnsi="Arial" w:cs="Arial"/>
          <w:color w:val="000000" w:themeColor="text1"/>
          <w:sz w:val="24"/>
          <w:szCs w:val="24"/>
        </w:rPr>
        <w:t>para la</w:t>
      </w:r>
      <w:r w:rsidRPr="00E858E9">
        <w:rPr>
          <w:rFonts w:ascii="Arial" w:hAnsi="Arial" w:cs="Arial"/>
          <w:color w:val="000000" w:themeColor="text1"/>
          <w:sz w:val="24"/>
          <w:szCs w:val="24"/>
        </w:rPr>
        <w:t xml:space="preserve"> propuesta de </w:t>
      </w:r>
      <w:r w:rsidRPr="00E858E9">
        <w:rPr>
          <w:rFonts w:ascii="Arial" w:hAnsi="Arial" w:cs="Arial"/>
          <w:color w:val="000000"/>
          <w:sz w:val="24"/>
          <w:szCs w:val="24"/>
          <w:shd w:val="clear" w:color="auto" w:fill="FFFFFF"/>
        </w:rPr>
        <w:t>renovación metodológica del ILTL con el apoyo de EuroSocial. Adicionalmente, mencionamos la creación de un sistema de alertas al servicio de la RLTL.</w:t>
      </w:r>
    </w:p>
    <w:p w:rsidR="00E64782" w:rsidRPr="00E858E9" w:rsidRDefault="0089032B" w:rsidP="00E810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58E9">
        <w:rPr>
          <w:rFonts w:ascii="Arial" w:hAnsi="Arial" w:cs="Arial"/>
          <w:color w:val="000000" w:themeColor="text1"/>
          <w:sz w:val="24"/>
          <w:szCs w:val="24"/>
        </w:rPr>
        <w:t>Se publicaron tres comunica</w:t>
      </w:r>
      <w:r w:rsidR="00634932" w:rsidRPr="00E858E9">
        <w:rPr>
          <w:rFonts w:ascii="Arial" w:hAnsi="Arial" w:cs="Arial"/>
          <w:color w:val="000000" w:themeColor="text1"/>
          <w:sz w:val="24"/>
          <w:szCs w:val="24"/>
        </w:rPr>
        <w:t>ciones</w:t>
      </w:r>
      <w:r w:rsidRPr="00E858E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61197" w:rsidRPr="00E858E9">
        <w:rPr>
          <w:rFonts w:ascii="Arial" w:hAnsi="Arial" w:cs="Arial"/>
          <w:color w:val="000000" w:themeColor="text1"/>
          <w:spacing w:val="-11"/>
          <w:sz w:val="24"/>
          <w:szCs w:val="24"/>
        </w:rPr>
        <w:t>Campaña 3 de mayo del 29 de abril al 06 de mayo; “IPLEX reconoce la labor de la Sala Constitucional en defensa a la libertad de prensa y acceso a la información pública” 7 de mayo y “El respeto y el equilibrio deben prevalecer” el 16 de mayo.</w:t>
      </w:r>
    </w:p>
    <w:p w:rsidR="00E64782" w:rsidRPr="00E858E9" w:rsidRDefault="00E64782" w:rsidP="00E810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58E9">
        <w:rPr>
          <w:rFonts w:ascii="Arial" w:hAnsi="Arial" w:cs="Arial"/>
          <w:color w:val="202020"/>
          <w:sz w:val="24"/>
          <w:szCs w:val="24"/>
        </w:rPr>
        <w:t xml:space="preserve">El 18 de mayo se dio a conocer el </w:t>
      </w:r>
      <w:r w:rsidR="00E810D9" w:rsidRPr="00E858E9">
        <w:rPr>
          <w:rFonts w:ascii="Arial" w:hAnsi="Arial" w:cs="Arial"/>
          <w:color w:val="202020"/>
          <w:sz w:val="24"/>
          <w:szCs w:val="24"/>
        </w:rPr>
        <w:t>e</w:t>
      </w:r>
      <w:r w:rsidRPr="00E858E9">
        <w:rPr>
          <w:rFonts w:ascii="Arial" w:hAnsi="Arial" w:cs="Arial"/>
          <w:color w:val="202020"/>
          <w:sz w:val="24"/>
          <w:szCs w:val="24"/>
        </w:rPr>
        <w:t>studio regional: Acceso a la información</w:t>
      </w:r>
      <w:r w:rsidRPr="00E858E9">
        <w:rPr>
          <w:rFonts w:ascii="Arial" w:hAnsi="Arial" w:cs="Arial"/>
          <w:color w:val="202020"/>
          <w:sz w:val="24"/>
          <w:szCs w:val="24"/>
        </w:rPr>
        <w:br/>
        <w:t xml:space="preserve">en contexto de emergencia sanitaria, de la </w:t>
      </w:r>
      <w:r w:rsidRPr="00E858E9">
        <w:rPr>
          <w:rStyle w:val="Textoennegrita"/>
          <w:rFonts w:ascii="Arial" w:hAnsi="Arial" w:cs="Arial"/>
          <w:b w:val="0"/>
          <w:bCs w:val="0"/>
          <w:color w:val="202020"/>
          <w:sz w:val="24"/>
          <w:szCs w:val="24"/>
        </w:rPr>
        <w:t>Alianza Regional por la Libre Expresión e Información presenta el primer estudio diagnóstico sobre el goce de estos derechos en América, en el contexto de la emergencia sanitaria.En el mismo participo el IPLEX.</w:t>
      </w:r>
    </w:p>
    <w:p w:rsidR="0089032B" w:rsidRPr="00E858E9" w:rsidRDefault="00961197" w:rsidP="00E810D9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858E9">
        <w:rPr>
          <w:rFonts w:ascii="Arial" w:hAnsi="Arial" w:cs="Arial"/>
          <w:color w:val="000000" w:themeColor="text1"/>
          <w:lang w:eastAsia="es-CR"/>
        </w:rPr>
        <w:t xml:space="preserve">Se colaboró con la elaboración del informe anual </w:t>
      </w:r>
      <w:r w:rsidR="00E810D9" w:rsidRPr="00E858E9">
        <w:rPr>
          <w:rFonts w:ascii="Arial" w:hAnsi="Arial" w:cs="Arial"/>
          <w:color w:val="000000" w:themeColor="text1"/>
          <w:lang w:eastAsia="es-CR"/>
        </w:rPr>
        <w:t xml:space="preserve">2020 </w:t>
      </w:r>
      <w:r w:rsidRPr="00E858E9">
        <w:rPr>
          <w:rFonts w:ascii="Arial" w:hAnsi="Arial" w:cs="Arial"/>
          <w:color w:val="000000" w:themeColor="text1"/>
          <w:lang w:eastAsia="es-CR"/>
        </w:rPr>
        <w:t xml:space="preserve">sobre Parlamento Abierto de la </w:t>
      </w:r>
      <w:r w:rsidR="0089032B" w:rsidRPr="00E858E9">
        <w:rPr>
          <w:rFonts w:ascii="Arial" w:hAnsi="Arial" w:cs="Arial"/>
          <w:color w:val="000000" w:themeColor="text1"/>
          <w:lang w:eastAsia="es-CR"/>
        </w:rPr>
        <w:t>Alianza para una Asamblea Abierta (AAA)</w:t>
      </w:r>
      <w:r w:rsidRPr="00E858E9">
        <w:rPr>
          <w:rFonts w:ascii="Arial" w:hAnsi="Arial" w:cs="Arial"/>
          <w:color w:val="000000" w:themeColor="text1"/>
          <w:lang w:eastAsia="es-CR"/>
        </w:rPr>
        <w:t>. Se distribuyó</w:t>
      </w:r>
      <w:r w:rsidR="00E810D9" w:rsidRPr="00E858E9">
        <w:rPr>
          <w:rFonts w:ascii="Arial" w:hAnsi="Arial" w:cs="Arial"/>
          <w:color w:val="000000" w:themeColor="text1"/>
          <w:lang w:eastAsia="es-CR"/>
        </w:rPr>
        <w:t xml:space="preserve"> a afiliados y a diferentes redes internacionales</w:t>
      </w:r>
      <w:r w:rsidRPr="00E858E9">
        <w:rPr>
          <w:rFonts w:ascii="Arial" w:hAnsi="Arial" w:cs="Arial"/>
          <w:color w:val="000000" w:themeColor="text1"/>
          <w:lang w:eastAsia="es-CR"/>
        </w:rPr>
        <w:t>.</w:t>
      </w:r>
    </w:p>
    <w:p w:rsidR="00961197" w:rsidRPr="00E858E9" w:rsidRDefault="00961197" w:rsidP="00E810D9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E858E9">
        <w:rPr>
          <w:rFonts w:ascii="Arial" w:hAnsi="Arial" w:cs="Arial"/>
        </w:rPr>
        <w:t>Se efectuó la a</w:t>
      </w:r>
      <w:r w:rsidR="0093645C" w:rsidRPr="00E858E9">
        <w:rPr>
          <w:rFonts w:ascii="Arial" w:hAnsi="Arial" w:cs="Arial"/>
        </w:rPr>
        <w:t>ctividad</w:t>
      </w:r>
      <w:r w:rsidR="00506F3E" w:rsidRPr="00E858E9">
        <w:rPr>
          <w:rFonts w:ascii="Arial" w:hAnsi="Arial" w:cs="Arial"/>
        </w:rPr>
        <w:t xml:space="preserve"> 3 de </w:t>
      </w:r>
      <w:r w:rsidR="00E83464" w:rsidRPr="00E858E9">
        <w:rPr>
          <w:rFonts w:ascii="Arial" w:hAnsi="Arial" w:cs="Arial"/>
        </w:rPr>
        <w:t>mayo: Reconocimiento</w:t>
      </w:r>
      <w:r w:rsidR="0093645C" w:rsidRPr="00E858E9">
        <w:rPr>
          <w:rFonts w:ascii="Arial" w:hAnsi="Arial" w:cs="Arial"/>
        </w:rPr>
        <w:t xml:space="preserve"> de IPLEX a la Sala </w:t>
      </w:r>
      <w:r w:rsidR="00E83464" w:rsidRPr="00E858E9">
        <w:rPr>
          <w:rFonts w:ascii="Arial" w:hAnsi="Arial" w:cs="Arial"/>
        </w:rPr>
        <w:t>Constitucional por</w:t>
      </w:r>
      <w:r w:rsidR="0093645C" w:rsidRPr="00E858E9">
        <w:rPr>
          <w:rFonts w:ascii="Arial" w:hAnsi="Arial" w:cs="Arial"/>
        </w:rPr>
        <w:t xml:space="preserve"> su defensa a la libertad de prensa en el marco de la conmemoración del Día Mundial de la Libertad de Prensa</w:t>
      </w:r>
      <w:r w:rsidR="00E64782" w:rsidRPr="00E858E9">
        <w:rPr>
          <w:rFonts w:ascii="Arial" w:hAnsi="Arial" w:cs="Arial"/>
        </w:rPr>
        <w:t>.</w:t>
      </w:r>
      <w:r w:rsidR="00634932" w:rsidRPr="00E858E9">
        <w:rPr>
          <w:rFonts w:ascii="Arial" w:hAnsi="Arial" w:cs="Arial"/>
        </w:rPr>
        <w:t xml:space="preserve"> Se le agradece a Gustavo Delgado Ramíez su </w:t>
      </w:r>
      <w:r w:rsidR="00634932" w:rsidRPr="00E858E9">
        <w:rPr>
          <w:rFonts w:ascii="Arial" w:hAnsi="Arial" w:cs="Arial"/>
          <w:color w:val="000000" w:themeColor="text1"/>
        </w:rPr>
        <w:t>participación en nombre de la Junta Directiva.</w:t>
      </w:r>
    </w:p>
    <w:p w:rsidR="00F70FFC" w:rsidRPr="00E858E9" w:rsidRDefault="007C6BF2" w:rsidP="00F70FFC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E858E9">
        <w:rPr>
          <w:rFonts w:ascii="Arial" w:hAnsi="Arial" w:cs="Arial"/>
          <w:color w:val="000000" w:themeColor="text1"/>
        </w:rPr>
        <w:t>La Tesorera plantea la necesidad de una p</w:t>
      </w:r>
      <w:r w:rsidR="00CD6965" w:rsidRPr="00E858E9">
        <w:rPr>
          <w:rFonts w:ascii="Arial" w:hAnsi="Arial" w:cs="Arial"/>
          <w:color w:val="000000" w:themeColor="text1"/>
        </w:rPr>
        <w:t xml:space="preserve">royección de gastos </w:t>
      </w:r>
      <w:r w:rsidRPr="00E858E9">
        <w:rPr>
          <w:rFonts w:ascii="Arial" w:hAnsi="Arial" w:cs="Arial"/>
          <w:color w:val="000000" w:themeColor="text1"/>
        </w:rPr>
        <w:t>para el</w:t>
      </w:r>
      <w:r w:rsidR="00CD6965" w:rsidRPr="00E858E9">
        <w:rPr>
          <w:rFonts w:ascii="Arial" w:hAnsi="Arial" w:cs="Arial"/>
          <w:color w:val="000000" w:themeColor="text1"/>
        </w:rPr>
        <w:t xml:space="preserve"> Info</w:t>
      </w:r>
      <w:r w:rsidR="00A34648" w:rsidRPr="00E858E9">
        <w:rPr>
          <w:rFonts w:ascii="Arial" w:hAnsi="Arial" w:cs="Arial"/>
          <w:color w:val="000000" w:themeColor="text1"/>
        </w:rPr>
        <w:t>r</w:t>
      </w:r>
      <w:r w:rsidR="00CD6965" w:rsidRPr="00E858E9">
        <w:rPr>
          <w:rFonts w:ascii="Arial" w:hAnsi="Arial" w:cs="Arial"/>
          <w:color w:val="000000" w:themeColor="text1"/>
        </w:rPr>
        <w:t xml:space="preserve">me financiero </w:t>
      </w:r>
      <w:r w:rsidRPr="00E858E9">
        <w:rPr>
          <w:rFonts w:ascii="Arial" w:hAnsi="Arial" w:cs="Arial"/>
          <w:color w:val="000000" w:themeColor="text1"/>
        </w:rPr>
        <w:t xml:space="preserve">de </w:t>
      </w:r>
      <w:r w:rsidR="00CD6965" w:rsidRPr="00E858E9">
        <w:rPr>
          <w:rFonts w:ascii="Arial" w:hAnsi="Arial" w:cs="Arial"/>
          <w:color w:val="000000" w:themeColor="text1"/>
        </w:rPr>
        <w:t>Open Society</w:t>
      </w:r>
      <w:r w:rsidRPr="00E858E9">
        <w:rPr>
          <w:rFonts w:ascii="Arial" w:hAnsi="Arial" w:cs="Arial"/>
          <w:color w:val="000000" w:themeColor="text1"/>
        </w:rPr>
        <w:t>. Se aprueba su contratación.</w:t>
      </w:r>
      <w:r w:rsidR="00E810D9" w:rsidRPr="00E858E9">
        <w:rPr>
          <w:rFonts w:ascii="Arial" w:hAnsi="Arial" w:cs="Arial"/>
          <w:color w:val="000000" w:themeColor="text1"/>
        </w:rPr>
        <w:t xml:space="preserve"> Se explica que la idea es que en noviembre se presenten los informes y se solicite una nueva ampliación, así como </w:t>
      </w:r>
      <w:r w:rsidR="00A34648" w:rsidRPr="00E858E9">
        <w:rPr>
          <w:rFonts w:ascii="Arial" w:hAnsi="Arial" w:cs="Arial"/>
          <w:color w:val="000000" w:themeColor="text1"/>
        </w:rPr>
        <w:t xml:space="preserve">solicitar </w:t>
      </w:r>
      <w:r w:rsidR="00E810D9" w:rsidRPr="00E858E9">
        <w:rPr>
          <w:rFonts w:ascii="Arial" w:hAnsi="Arial" w:cs="Arial"/>
          <w:color w:val="000000" w:themeColor="text1"/>
        </w:rPr>
        <w:t>que nos giren el resto del dinero pendiente</w:t>
      </w:r>
      <w:r w:rsidR="00A34648" w:rsidRPr="00E858E9">
        <w:rPr>
          <w:rFonts w:ascii="Arial" w:hAnsi="Arial" w:cs="Arial"/>
          <w:color w:val="000000" w:themeColor="text1"/>
        </w:rPr>
        <w:t xml:space="preserve"> para utilizando en el 2021</w:t>
      </w:r>
      <w:r w:rsidR="00E810D9" w:rsidRPr="00E858E9">
        <w:rPr>
          <w:rFonts w:ascii="Arial" w:hAnsi="Arial" w:cs="Arial"/>
          <w:color w:val="000000" w:themeColor="text1"/>
        </w:rPr>
        <w:t>.</w:t>
      </w:r>
    </w:p>
    <w:p w:rsidR="007C6BF2" w:rsidRPr="00E858E9" w:rsidRDefault="00F70FFC" w:rsidP="00F70FFC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E858E9">
        <w:rPr>
          <w:rFonts w:ascii="Arial" w:hAnsi="Arial" w:cs="Arial"/>
          <w:color w:val="000000" w:themeColor="text1"/>
        </w:rPr>
        <w:t xml:space="preserve">El Vocal II informa </w:t>
      </w:r>
      <w:r w:rsidR="00E83464" w:rsidRPr="00E858E9">
        <w:rPr>
          <w:rFonts w:ascii="Arial" w:hAnsi="Arial" w:cs="Arial"/>
          <w:color w:val="000000" w:themeColor="text1"/>
        </w:rPr>
        <w:t>que,</w:t>
      </w:r>
      <w:r w:rsidRPr="00E858E9">
        <w:rPr>
          <w:rFonts w:ascii="Arial" w:hAnsi="Arial" w:cs="Arial"/>
          <w:color w:val="000000" w:themeColor="text1"/>
        </w:rPr>
        <w:t xml:space="preserve"> con ocasión del proceso de selección de la RELE, se </w:t>
      </w:r>
      <w:r w:rsidR="00E83464" w:rsidRPr="00E858E9">
        <w:rPr>
          <w:rFonts w:ascii="Arial" w:hAnsi="Arial" w:cs="Arial"/>
          <w:color w:val="000000" w:themeColor="text1"/>
        </w:rPr>
        <w:t>realizará una</w:t>
      </w:r>
      <w:r w:rsidRPr="00E858E9">
        <w:rPr>
          <w:rFonts w:ascii="Arial" w:hAnsi="Arial" w:cs="Arial"/>
          <w:color w:val="000000" w:themeColor="text1"/>
        </w:rPr>
        <w:t xml:space="preserve"> actividad con </w:t>
      </w:r>
      <w:r w:rsidR="00E83464" w:rsidRPr="00E858E9">
        <w:rPr>
          <w:rFonts w:ascii="Arial" w:hAnsi="Arial" w:cs="Arial"/>
          <w:color w:val="000000" w:themeColor="text1"/>
        </w:rPr>
        <w:t>los 10</w:t>
      </w:r>
      <w:r w:rsidRPr="00E858E9">
        <w:rPr>
          <w:rFonts w:ascii="Arial" w:hAnsi="Arial" w:cs="Arial"/>
          <w:color w:val="000000" w:themeColor="text1"/>
        </w:rPr>
        <w:t xml:space="preserve"> semifinalistas, a quienes se les van a hacer llegar un conjunto de preguntas, ello como insumo para la dos conversartorios a celebrarse el 11 de junio 2020, en dos jornadas cada una con cinco de los candidatos.  Solicita se divilgue por parte del IPLEX.</w:t>
      </w:r>
    </w:p>
    <w:p w:rsidR="00CC19D4" w:rsidRPr="00E858E9" w:rsidRDefault="00CC19D4" w:rsidP="00E810D9">
      <w:pPr>
        <w:jc w:val="both"/>
        <w:rPr>
          <w:rFonts w:ascii="Arial" w:hAnsi="Arial" w:cs="Arial"/>
        </w:rPr>
      </w:pPr>
    </w:p>
    <w:p w:rsidR="00E810D9" w:rsidRPr="00E83464" w:rsidRDefault="00F70FFC" w:rsidP="00E810D9">
      <w:pPr>
        <w:jc w:val="both"/>
        <w:rPr>
          <w:rFonts w:ascii="Arial" w:hAnsi="Arial" w:cs="Arial"/>
          <w:b/>
          <w:bCs/>
          <w:color w:val="000000" w:themeColor="text1"/>
        </w:rPr>
      </w:pPr>
      <w:r w:rsidRPr="00E83464">
        <w:rPr>
          <w:rFonts w:ascii="Arial" w:hAnsi="Arial" w:cs="Arial"/>
          <w:b/>
          <w:bCs/>
          <w:color w:val="000000"/>
          <w:lang w:eastAsia="es-CR"/>
        </w:rPr>
        <w:t>Artículo II:</w:t>
      </w:r>
      <w:r w:rsidRPr="00E83464">
        <w:rPr>
          <w:rFonts w:ascii="Arial" w:hAnsi="Arial" w:cs="Arial"/>
          <w:b/>
          <w:color w:val="000000"/>
          <w:lang w:eastAsia="es-CR"/>
        </w:rPr>
        <w:t xml:space="preserve"> </w:t>
      </w:r>
      <w:r w:rsidR="00E810D9" w:rsidRPr="00E83464">
        <w:rPr>
          <w:rFonts w:ascii="Arial" w:hAnsi="Arial" w:cs="Arial"/>
          <w:b/>
          <w:bCs/>
        </w:rPr>
        <w:t>Afiliaciones</w:t>
      </w:r>
    </w:p>
    <w:p w:rsidR="00294E8B" w:rsidRPr="00E858E9" w:rsidRDefault="00294E8B" w:rsidP="00E810D9">
      <w:pPr>
        <w:jc w:val="both"/>
        <w:rPr>
          <w:rFonts w:ascii="Arial" w:hAnsi="Arial" w:cs="Arial"/>
          <w:color w:val="000000" w:themeColor="text1"/>
        </w:rPr>
      </w:pPr>
    </w:p>
    <w:p w:rsidR="00294E8B" w:rsidRPr="00E858E9" w:rsidRDefault="00E810D9" w:rsidP="00E810D9">
      <w:pPr>
        <w:jc w:val="both"/>
        <w:rPr>
          <w:rFonts w:ascii="Arial" w:hAnsi="Arial" w:cs="Arial"/>
          <w:color w:val="000000" w:themeColor="text1"/>
        </w:rPr>
      </w:pPr>
      <w:r w:rsidRPr="00E858E9">
        <w:rPr>
          <w:rFonts w:ascii="Arial" w:hAnsi="Arial" w:cs="Arial"/>
          <w:color w:val="000000" w:themeColor="text1"/>
        </w:rPr>
        <w:t xml:space="preserve">Se conoce solicitud de afiliación del venezolano </w:t>
      </w:r>
      <w:r w:rsidRPr="00E858E9">
        <w:rPr>
          <w:rFonts w:ascii="Arial" w:hAnsi="Arial" w:cs="Arial"/>
          <w:color w:val="26282A"/>
          <w:shd w:val="clear" w:color="auto" w:fill="FFFFFF"/>
        </w:rPr>
        <w:t xml:space="preserve">Mario Augusto Beroes. Se acuerda indicarle que, por el momento, el IPLEX mantiene su labor únicamente en Costa Rica y que si más adelante extiende su acción en el </w:t>
      </w:r>
      <w:r w:rsidR="00E83464">
        <w:rPr>
          <w:rFonts w:ascii="Arial" w:hAnsi="Arial" w:cs="Arial"/>
          <w:color w:val="26282A"/>
          <w:shd w:val="clear" w:color="auto" w:fill="FFFFFF"/>
        </w:rPr>
        <w:t>c</w:t>
      </w:r>
      <w:r w:rsidRPr="00E858E9">
        <w:rPr>
          <w:rFonts w:ascii="Arial" w:hAnsi="Arial" w:cs="Arial"/>
          <w:color w:val="26282A"/>
          <w:shd w:val="clear" w:color="auto" w:fill="FFFFFF"/>
        </w:rPr>
        <w:t>ontinente analizaremos nuevamente su solicitud.</w:t>
      </w:r>
    </w:p>
    <w:p w:rsidR="00944B0D" w:rsidRPr="00E858E9" w:rsidRDefault="00944B0D" w:rsidP="00E810D9">
      <w:pPr>
        <w:jc w:val="both"/>
        <w:rPr>
          <w:rFonts w:ascii="Arial" w:hAnsi="Arial" w:cs="Arial"/>
        </w:rPr>
      </w:pPr>
    </w:p>
    <w:p w:rsidR="009C6F89" w:rsidRDefault="009C6F89" w:rsidP="00E810D9">
      <w:pPr>
        <w:jc w:val="both"/>
        <w:rPr>
          <w:rFonts w:ascii="Arial" w:hAnsi="Arial" w:cs="Arial"/>
          <w:color w:val="000000"/>
          <w:lang w:eastAsia="es-CR"/>
        </w:rPr>
      </w:pPr>
      <w:r w:rsidRPr="00E858E9">
        <w:rPr>
          <w:rFonts w:ascii="Arial" w:hAnsi="Arial" w:cs="Arial"/>
          <w:color w:val="000000"/>
          <w:lang w:eastAsia="es-CR"/>
        </w:rPr>
        <w:t xml:space="preserve">Próxima sesión Junta </w:t>
      </w:r>
      <w:r w:rsidR="00E83464" w:rsidRPr="00E858E9">
        <w:rPr>
          <w:rFonts w:ascii="Arial" w:hAnsi="Arial" w:cs="Arial"/>
          <w:color w:val="000000"/>
          <w:lang w:eastAsia="es-CR"/>
        </w:rPr>
        <w:t>Directiva lunes</w:t>
      </w:r>
      <w:r w:rsidR="007C6BF2" w:rsidRPr="00E858E9">
        <w:rPr>
          <w:rFonts w:ascii="Arial" w:hAnsi="Arial" w:cs="Arial"/>
          <w:color w:val="000000"/>
          <w:lang w:eastAsia="es-CR"/>
        </w:rPr>
        <w:t xml:space="preserve"> </w:t>
      </w:r>
      <w:r w:rsidR="00E83464" w:rsidRPr="00E858E9">
        <w:rPr>
          <w:rFonts w:ascii="Arial" w:hAnsi="Arial" w:cs="Arial"/>
          <w:color w:val="000000"/>
          <w:lang w:eastAsia="es-CR"/>
        </w:rPr>
        <w:t>22 junio</w:t>
      </w:r>
      <w:r w:rsidR="00961197" w:rsidRPr="00E858E9">
        <w:rPr>
          <w:rFonts w:ascii="Arial" w:hAnsi="Arial" w:cs="Arial"/>
          <w:color w:val="000000"/>
          <w:lang w:eastAsia="es-CR"/>
        </w:rPr>
        <w:t xml:space="preserve"> </w:t>
      </w:r>
      <w:r w:rsidR="00E95C93" w:rsidRPr="00E858E9">
        <w:rPr>
          <w:rFonts w:ascii="Arial" w:hAnsi="Arial" w:cs="Arial"/>
          <w:color w:val="000000"/>
          <w:lang w:eastAsia="es-CR"/>
        </w:rPr>
        <w:t>2</w:t>
      </w:r>
      <w:r w:rsidRPr="00E858E9">
        <w:rPr>
          <w:rFonts w:ascii="Arial" w:hAnsi="Arial" w:cs="Arial"/>
          <w:color w:val="000000"/>
          <w:lang w:eastAsia="es-CR"/>
        </w:rPr>
        <w:t xml:space="preserve">020 a las 12:00 </w:t>
      </w:r>
      <w:proofErr w:type="spellStart"/>
      <w:r w:rsidRPr="00E858E9">
        <w:rPr>
          <w:rFonts w:ascii="Arial" w:hAnsi="Arial" w:cs="Arial"/>
          <w:color w:val="000000"/>
          <w:lang w:eastAsia="es-CR"/>
        </w:rPr>
        <w:t>m.d</w:t>
      </w:r>
      <w:proofErr w:type="spellEnd"/>
      <w:r w:rsidRPr="00E858E9">
        <w:rPr>
          <w:rFonts w:ascii="Arial" w:hAnsi="Arial" w:cs="Arial"/>
          <w:color w:val="000000"/>
          <w:lang w:eastAsia="es-CR"/>
        </w:rPr>
        <w:t xml:space="preserve"> </w:t>
      </w:r>
      <w:r w:rsidR="004138E7" w:rsidRPr="00E858E9">
        <w:rPr>
          <w:rFonts w:ascii="Arial" w:hAnsi="Arial" w:cs="Arial"/>
          <w:color w:val="000000"/>
          <w:lang w:eastAsia="es-CR"/>
        </w:rPr>
        <w:t>en forma virtual.</w:t>
      </w:r>
    </w:p>
    <w:p w:rsidR="00E83464" w:rsidRDefault="00E83464" w:rsidP="00E810D9">
      <w:pPr>
        <w:jc w:val="both"/>
        <w:rPr>
          <w:rFonts w:ascii="Arial" w:hAnsi="Arial" w:cs="Arial"/>
          <w:color w:val="000000"/>
          <w:lang w:eastAsia="es-CR"/>
        </w:rPr>
      </w:pPr>
    </w:p>
    <w:p w:rsidR="00E83464" w:rsidRDefault="00E83464" w:rsidP="00E810D9">
      <w:pPr>
        <w:jc w:val="both"/>
        <w:rPr>
          <w:rFonts w:ascii="Arial" w:hAnsi="Arial" w:cs="Arial"/>
          <w:color w:val="000000"/>
          <w:lang w:eastAsia="es-CR"/>
        </w:rPr>
      </w:pPr>
    </w:p>
    <w:p w:rsidR="00E83464" w:rsidRDefault="00E83464" w:rsidP="00E810D9">
      <w:pPr>
        <w:jc w:val="both"/>
        <w:rPr>
          <w:rFonts w:ascii="Arial" w:hAnsi="Arial" w:cs="Arial"/>
          <w:color w:val="000000"/>
          <w:lang w:eastAsia="es-CR"/>
        </w:rPr>
      </w:pPr>
    </w:p>
    <w:p w:rsidR="00E83464" w:rsidRDefault="00E83464" w:rsidP="00E83464">
      <w:pPr>
        <w:jc w:val="center"/>
        <w:rPr>
          <w:rFonts w:ascii="Arial" w:hAnsi="Arial" w:cs="Arial"/>
          <w:color w:val="000000"/>
          <w:lang w:eastAsia="es-CR"/>
        </w:rPr>
      </w:pPr>
      <w:r>
        <w:rPr>
          <w:rFonts w:ascii="Arial" w:hAnsi="Arial" w:cs="Arial"/>
          <w:color w:val="000000"/>
          <w:lang w:eastAsia="es-CR"/>
        </w:rPr>
        <w:t xml:space="preserve">Raúl </w:t>
      </w:r>
      <w:proofErr w:type="spellStart"/>
      <w:r>
        <w:rPr>
          <w:rFonts w:ascii="Arial" w:hAnsi="Arial" w:cs="Arial"/>
          <w:color w:val="000000"/>
          <w:lang w:eastAsia="es-CR"/>
        </w:rPr>
        <w:t>Silesky</w:t>
      </w:r>
      <w:proofErr w:type="spellEnd"/>
      <w:r>
        <w:rPr>
          <w:rFonts w:ascii="Arial" w:hAnsi="Arial" w:cs="Arial"/>
          <w:color w:val="000000"/>
          <w:lang w:eastAsia="es-CR"/>
        </w:rPr>
        <w:t xml:space="preserve"> Jiménez</w:t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  <w:t xml:space="preserve">Rocío Álvarez </w:t>
      </w:r>
      <w:proofErr w:type="spellStart"/>
      <w:r>
        <w:rPr>
          <w:rFonts w:ascii="Arial" w:hAnsi="Arial" w:cs="Arial"/>
          <w:color w:val="000000"/>
          <w:lang w:eastAsia="es-CR"/>
        </w:rPr>
        <w:t>Olaso</w:t>
      </w:r>
      <w:proofErr w:type="spellEnd"/>
    </w:p>
    <w:p w:rsidR="00E83464" w:rsidRPr="00E83464" w:rsidRDefault="00E83464" w:rsidP="00E83464">
      <w:pPr>
        <w:jc w:val="center"/>
        <w:rPr>
          <w:rFonts w:ascii="Arial" w:hAnsi="Arial" w:cs="Arial"/>
          <w:b/>
          <w:color w:val="000000"/>
          <w:lang w:eastAsia="es-CR"/>
        </w:rPr>
      </w:pPr>
      <w:r w:rsidRPr="00E83464">
        <w:rPr>
          <w:rFonts w:ascii="Arial" w:hAnsi="Arial" w:cs="Arial"/>
          <w:b/>
          <w:color w:val="000000"/>
          <w:lang w:eastAsia="es-CR"/>
        </w:rPr>
        <w:t>Presidente</w:t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  <w:t>Vocal I</w:t>
      </w:r>
    </w:p>
    <w:p w:rsidR="004615E6" w:rsidRPr="00E858E9" w:rsidRDefault="004615E6" w:rsidP="00E810D9">
      <w:pPr>
        <w:jc w:val="both"/>
        <w:rPr>
          <w:rFonts w:ascii="Arial" w:hAnsi="Arial" w:cs="Arial"/>
          <w:color w:val="000000"/>
          <w:lang w:eastAsia="es-C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4401"/>
      </w:tblGrid>
      <w:tr w:rsidR="00E83464" w:rsidRPr="00E858E9" w:rsidTr="00BB5C40">
        <w:trPr>
          <w:trHeight w:val="2724"/>
        </w:trPr>
        <w:tc>
          <w:tcPr>
            <w:tcW w:w="4437" w:type="dxa"/>
            <w:shd w:val="clear" w:color="auto" w:fill="auto"/>
          </w:tcPr>
          <w:p w:rsidR="00E83464" w:rsidRPr="00E858E9" w:rsidRDefault="00E83464" w:rsidP="00BB5C40">
            <w:pPr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</w:tc>
        <w:tc>
          <w:tcPr>
            <w:tcW w:w="4401" w:type="dxa"/>
            <w:shd w:val="clear" w:color="auto" w:fill="auto"/>
          </w:tcPr>
          <w:p w:rsidR="00E83464" w:rsidRPr="00E858E9" w:rsidRDefault="00E83464" w:rsidP="00BB5C40">
            <w:pPr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4615E6" w:rsidRPr="00E858E9" w:rsidTr="00E810D9">
        <w:trPr>
          <w:trHeight w:val="2724"/>
        </w:trPr>
        <w:tc>
          <w:tcPr>
            <w:tcW w:w="4437" w:type="dxa"/>
            <w:shd w:val="clear" w:color="auto" w:fill="auto"/>
          </w:tcPr>
          <w:p w:rsidR="004615E6" w:rsidRPr="00E858E9" w:rsidRDefault="004615E6" w:rsidP="00E810D9">
            <w:pPr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</w:tc>
        <w:tc>
          <w:tcPr>
            <w:tcW w:w="4401" w:type="dxa"/>
            <w:shd w:val="clear" w:color="auto" w:fill="auto"/>
          </w:tcPr>
          <w:p w:rsidR="004615E6" w:rsidRPr="00E858E9" w:rsidRDefault="004615E6" w:rsidP="00E810D9">
            <w:pPr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</w:tbl>
    <w:p w:rsidR="00CA031F" w:rsidRPr="00E858E9" w:rsidRDefault="00CA031F" w:rsidP="00796592">
      <w:pPr>
        <w:pStyle w:val="Ttulo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pacing w:val="-11"/>
          <w:sz w:val="24"/>
          <w:szCs w:val="24"/>
        </w:rPr>
      </w:pPr>
    </w:p>
    <w:sectPr w:rsidR="00CA031F" w:rsidRPr="00E858E9" w:rsidSect="00BA0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CA1"/>
    <w:multiLevelType w:val="multilevel"/>
    <w:tmpl w:val="1F5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D4AC5"/>
    <w:multiLevelType w:val="hybridMultilevel"/>
    <w:tmpl w:val="02468274"/>
    <w:lvl w:ilvl="0" w:tplc="656680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2B4"/>
    <w:multiLevelType w:val="hybridMultilevel"/>
    <w:tmpl w:val="D39EDB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493349"/>
    <w:multiLevelType w:val="hybridMultilevel"/>
    <w:tmpl w:val="E464552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A93A2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2A6B"/>
    <w:multiLevelType w:val="hybridMultilevel"/>
    <w:tmpl w:val="2B085DEC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BC2803"/>
    <w:multiLevelType w:val="hybridMultilevel"/>
    <w:tmpl w:val="586C7ED4"/>
    <w:lvl w:ilvl="0" w:tplc="5190849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822437"/>
    <w:multiLevelType w:val="hybridMultilevel"/>
    <w:tmpl w:val="E7DC97A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0F5B73"/>
    <w:multiLevelType w:val="hybridMultilevel"/>
    <w:tmpl w:val="4A4CB91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90C"/>
    <w:multiLevelType w:val="hybridMultilevel"/>
    <w:tmpl w:val="9B0830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21E"/>
    <w:multiLevelType w:val="multilevel"/>
    <w:tmpl w:val="64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02E3"/>
    <w:multiLevelType w:val="multilevel"/>
    <w:tmpl w:val="DA5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100721"/>
    <w:multiLevelType w:val="hybridMultilevel"/>
    <w:tmpl w:val="4252A8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851096"/>
    <w:multiLevelType w:val="multilevel"/>
    <w:tmpl w:val="05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8E68A8"/>
    <w:multiLevelType w:val="hybridMultilevel"/>
    <w:tmpl w:val="73A86B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817A2"/>
    <w:multiLevelType w:val="multilevel"/>
    <w:tmpl w:val="AF10A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57FF6"/>
    <w:multiLevelType w:val="hybridMultilevel"/>
    <w:tmpl w:val="CE506D48"/>
    <w:lvl w:ilvl="0" w:tplc="CF3A93A2">
      <w:start w:val="10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393A31"/>
    <w:multiLevelType w:val="hybridMultilevel"/>
    <w:tmpl w:val="402E96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E7BEA"/>
    <w:multiLevelType w:val="hybridMultilevel"/>
    <w:tmpl w:val="3DAA154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7"/>
    <w:rsid w:val="00014BE3"/>
    <w:rsid w:val="00021EA2"/>
    <w:rsid w:val="0005055D"/>
    <w:rsid w:val="000E1A89"/>
    <w:rsid w:val="0010465C"/>
    <w:rsid w:val="001B6F9A"/>
    <w:rsid w:val="001F7017"/>
    <w:rsid w:val="00217B83"/>
    <w:rsid w:val="00280E80"/>
    <w:rsid w:val="00294E8B"/>
    <w:rsid w:val="002D13F7"/>
    <w:rsid w:val="002E43B6"/>
    <w:rsid w:val="002F459A"/>
    <w:rsid w:val="0030764F"/>
    <w:rsid w:val="00317684"/>
    <w:rsid w:val="003550E9"/>
    <w:rsid w:val="00365FD6"/>
    <w:rsid w:val="0039221C"/>
    <w:rsid w:val="003C0692"/>
    <w:rsid w:val="00402BEE"/>
    <w:rsid w:val="004138E7"/>
    <w:rsid w:val="00414676"/>
    <w:rsid w:val="00422058"/>
    <w:rsid w:val="00455587"/>
    <w:rsid w:val="004615E6"/>
    <w:rsid w:val="00462179"/>
    <w:rsid w:val="004D1053"/>
    <w:rsid w:val="00506F3E"/>
    <w:rsid w:val="005A1288"/>
    <w:rsid w:val="005C3642"/>
    <w:rsid w:val="005D2EF8"/>
    <w:rsid w:val="005F4597"/>
    <w:rsid w:val="00634932"/>
    <w:rsid w:val="006A1117"/>
    <w:rsid w:val="006F04AE"/>
    <w:rsid w:val="007161F0"/>
    <w:rsid w:val="007370F0"/>
    <w:rsid w:val="00776096"/>
    <w:rsid w:val="00793CBD"/>
    <w:rsid w:val="00796592"/>
    <w:rsid w:val="007B7BD4"/>
    <w:rsid w:val="007C6BF2"/>
    <w:rsid w:val="00815836"/>
    <w:rsid w:val="0089032B"/>
    <w:rsid w:val="008C2D10"/>
    <w:rsid w:val="008C5E2B"/>
    <w:rsid w:val="0091450C"/>
    <w:rsid w:val="00925A7B"/>
    <w:rsid w:val="00932721"/>
    <w:rsid w:val="0093645C"/>
    <w:rsid w:val="00944B0D"/>
    <w:rsid w:val="00961197"/>
    <w:rsid w:val="00981DC8"/>
    <w:rsid w:val="009C6F89"/>
    <w:rsid w:val="009F39D2"/>
    <w:rsid w:val="00A34648"/>
    <w:rsid w:val="00A42B33"/>
    <w:rsid w:val="00A46699"/>
    <w:rsid w:val="00A55850"/>
    <w:rsid w:val="00AB0012"/>
    <w:rsid w:val="00AC63CD"/>
    <w:rsid w:val="00B04B20"/>
    <w:rsid w:val="00B97B4E"/>
    <w:rsid w:val="00BA00FA"/>
    <w:rsid w:val="00BC249F"/>
    <w:rsid w:val="00C33ACB"/>
    <w:rsid w:val="00C707DC"/>
    <w:rsid w:val="00CA031F"/>
    <w:rsid w:val="00CC19D4"/>
    <w:rsid w:val="00CD5C27"/>
    <w:rsid w:val="00CD6965"/>
    <w:rsid w:val="00D138D5"/>
    <w:rsid w:val="00D53653"/>
    <w:rsid w:val="00D600F0"/>
    <w:rsid w:val="00D6486D"/>
    <w:rsid w:val="00D73943"/>
    <w:rsid w:val="00D931EE"/>
    <w:rsid w:val="00E00979"/>
    <w:rsid w:val="00E57FE5"/>
    <w:rsid w:val="00E64782"/>
    <w:rsid w:val="00E810D9"/>
    <w:rsid w:val="00E83464"/>
    <w:rsid w:val="00E858E9"/>
    <w:rsid w:val="00E95C93"/>
    <w:rsid w:val="00EE1802"/>
    <w:rsid w:val="00EE2117"/>
    <w:rsid w:val="00F70FFC"/>
    <w:rsid w:val="00FA4C3F"/>
    <w:rsid w:val="00FC0813"/>
    <w:rsid w:val="00FC3D9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E43E"/>
  <w15:chartTrackingRefBased/>
  <w15:docId w15:val="{4BF7FB51-6CBB-6C41-B25F-07F0126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8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D2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58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2EF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2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D2EF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1DC8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44B0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7D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7DC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pg-1ff2">
    <w:name w:val="pg-1ff2"/>
    <w:basedOn w:val="Fuentedeprrafopredeter"/>
    <w:rsid w:val="00776096"/>
  </w:style>
  <w:style w:type="character" w:customStyle="1" w:styleId="search-custom">
    <w:name w:val="search-custom"/>
    <w:basedOn w:val="Fuentedeprrafopredeter"/>
    <w:rsid w:val="00776096"/>
  </w:style>
  <w:style w:type="paragraph" w:styleId="NormalWeb">
    <w:name w:val="Normal (Web)"/>
    <w:basedOn w:val="Normal"/>
    <w:uiPriority w:val="99"/>
    <w:semiHidden/>
    <w:unhideWhenUsed/>
    <w:rsid w:val="00AC63CD"/>
    <w:pPr>
      <w:spacing w:before="100" w:beforeAutospacing="1" w:after="100" w:afterAutospacing="1"/>
    </w:pPr>
  </w:style>
  <w:style w:type="character" w:customStyle="1" w:styleId="enn">
    <w:name w:val="en_n"/>
    <w:basedOn w:val="Fuentedeprrafopredeter"/>
    <w:rsid w:val="00217B83"/>
  </w:style>
  <w:style w:type="character" w:customStyle="1" w:styleId="df">
    <w:name w:val="d_f"/>
    <w:basedOn w:val="Fuentedeprrafopredeter"/>
    <w:rsid w:val="00217B83"/>
  </w:style>
  <w:style w:type="character" w:customStyle="1" w:styleId="ge">
    <w:name w:val="g_e"/>
    <w:basedOn w:val="Fuentedeprrafopredeter"/>
    <w:rsid w:val="00217B83"/>
  </w:style>
  <w:style w:type="paragraph" w:customStyle="1" w:styleId="mz12ndqf">
    <w:name w:val="m_z12ndqf"/>
    <w:basedOn w:val="Normal"/>
    <w:rsid w:val="00217B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64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2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61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50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</w:div>
          </w:divsChild>
        </w:div>
      </w:divsChild>
    </w:div>
    <w:div w:id="1047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60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5</cp:revision>
  <cp:lastPrinted>2020-05-26T18:14:00Z</cp:lastPrinted>
  <dcterms:created xsi:type="dcterms:W3CDTF">2021-01-08T23:30:00Z</dcterms:created>
  <dcterms:modified xsi:type="dcterms:W3CDTF">2021-01-09T00:03:00Z</dcterms:modified>
</cp:coreProperties>
</file>