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F9A" w:rsidRPr="00E00979" w:rsidRDefault="001B6F9A" w:rsidP="00E00979">
      <w:pPr>
        <w:jc w:val="both"/>
        <w:rPr>
          <w:rFonts w:ascii="Arial" w:hAnsi="Arial" w:cs="Arial"/>
          <w:sz w:val="22"/>
          <w:szCs w:val="22"/>
        </w:rPr>
      </w:pPr>
    </w:p>
    <w:p w:rsidR="004138E7" w:rsidRPr="00E00979" w:rsidRDefault="005F4597" w:rsidP="00E00979">
      <w:pPr>
        <w:jc w:val="both"/>
        <w:rPr>
          <w:rFonts w:ascii="Arial" w:hAnsi="Arial" w:cs="Arial"/>
          <w:color w:val="000000"/>
          <w:sz w:val="22"/>
          <w:szCs w:val="22"/>
          <w:lang w:eastAsia="es-CR"/>
        </w:rPr>
      </w:pPr>
      <w:r w:rsidRPr="008C2D10">
        <w:rPr>
          <w:rFonts w:ascii="Arial" w:hAnsi="Arial" w:cs="Arial"/>
          <w:noProof/>
          <w:color w:val="000000"/>
          <w:sz w:val="22"/>
          <w:szCs w:val="22"/>
        </w:rPr>
        <w:object w:dxaOrig="4095" w:dyaOrig="2490" w14:anchorId="09D3B41F">
          <v:rect id="rectole0000000000" o:spid="_x0000_i1025" alt="" style="width:128.25pt;height:78pt;mso-width-percent:0;mso-height-percent:0;mso-position-horizontal-relative:char;mso-position-vertical-relative:line;mso-width-percent:0;mso-height-percent:0" o:ole="" o:preferrelative="t" stroked="f">
            <v:imagedata r:id="rId5" o:title=""/>
          </v:rect>
          <o:OLEObject Type="Embed" ProgID="StaticMetafile" ShapeID="rectole0000000000" DrawAspect="Content" ObjectID="_1671629748" r:id="rId6"/>
        </w:object>
      </w:r>
    </w:p>
    <w:p w:rsidR="004138E7" w:rsidRPr="007370F0" w:rsidRDefault="004138E7" w:rsidP="00E00979">
      <w:pPr>
        <w:jc w:val="both"/>
        <w:rPr>
          <w:rFonts w:ascii="Arial" w:hAnsi="Arial" w:cs="Arial"/>
          <w:color w:val="000000"/>
          <w:sz w:val="22"/>
          <w:szCs w:val="22"/>
          <w:lang w:eastAsia="es-CR"/>
        </w:rPr>
      </w:pPr>
    </w:p>
    <w:p w:rsidR="004138E7" w:rsidRPr="004B166D" w:rsidRDefault="004138E7" w:rsidP="00E00979">
      <w:pPr>
        <w:jc w:val="both"/>
        <w:rPr>
          <w:rFonts w:ascii="Arial" w:hAnsi="Arial" w:cs="Arial"/>
          <w:b/>
          <w:color w:val="000000"/>
          <w:lang w:eastAsia="es-CR"/>
        </w:rPr>
      </w:pPr>
      <w:r w:rsidRPr="004B166D">
        <w:rPr>
          <w:rFonts w:ascii="Arial" w:hAnsi="Arial" w:cs="Arial"/>
          <w:b/>
          <w:color w:val="000000"/>
          <w:lang w:eastAsia="es-CR"/>
        </w:rPr>
        <w:t>ACTA 17</w:t>
      </w:r>
      <w:r w:rsidR="00932721" w:rsidRPr="004B166D">
        <w:rPr>
          <w:rFonts w:ascii="Arial" w:hAnsi="Arial" w:cs="Arial"/>
          <w:b/>
          <w:color w:val="000000"/>
          <w:lang w:eastAsia="es-CR"/>
        </w:rPr>
        <w:t>3</w:t>
      </w:r>
      <w:r w:rsidRPr="004B166D">
        <w:rPr>
          <w:rFonts w:ascii="Arial" w:hAnsi="Arial" w:cs="Arial"/>
          <w:b/>
          <w:color w:val="000000"/>
          <w:lang w:eastAsia="es-CR"/>
        </w:rPr>
        <w:t xml:space="preserve"> /2020</w:t>
      </w:r>
    </w:p>
    <w:p w:rsidR="004138E7" w:rsidRPr="004B166D" w:rsidRDefault="00932721" w:rsidP="00E00979">
      <w:pPr>
        <w:jc w:val="both"/>
        <w:rPr>
          <w:rFonts w:ascii="Arial" w:hAnsi="Arial" w:cs="Arial"/>
          <w:b/>
          <w:color w:val="000000"/>
          <w:lang w:eastAsia="es-CR"/>
        </w:rPr>
      </w:pPr>
      <w:r w:rsidRPr="004B166D">
        <w:rPr>
          <w:rFonts w:ascii="Arial" w:hAnsi="Arial" w:cs="Arial"/>
          <w:b/>
          <w:color w:val="000000"/>
          <w:lang w:eastAsia="es-CR"/>
        </w:rPr>
        <w:t>28</w:t>
      </w:r>
      <w:r w:rsidR="004138E7" w:rsidRPr="004B166D">
        <w:rPr>
          <w:rFonts w:ascii="Arial" w:hAnsi="Arial" w:cs="Arial"/>
          <w:b/>
          <w:color w:val="000000"/>
          <w:lang w:eastAsia="es-CR"/>
        </w:rPr>
        <w:t>-0</w:t>
      </w:r>
      <w:r w:rsidRPr="004B166D">
        <w:rPr>
          <w:rFonts w:ascii="Arial" w:hAnsi="Arial" w:cs="Arial"/>
          <w:b/>
          <w:color w:val="000000"/>
          <w:lang w:eastAsia="es-CR"/>
        </w:rPr>
        <w:t>4</w:t>
      </w:r>
      <w:r w:rsidR="004138E7" w:rsidRPr="004B166D">
        <w:rPr>
          <w:rFonts w:ascii="Arial" w:hAnsi="Arial" w:cs="Arial"/>
          <w:b/>
          <w:color w:val="000000"/>
          <w:lang w:eastAsia="es-CR"/>
        </w:rPr>
        <w:t>-2020</w:t>
      </w:r>
    </w:p>
    <w:p w:rsidR="004138E7" w:rsidRPr="004B166D" w:rsidRDefault="004138E7" w:rsidP="00E00979">
      <w:pPr>
        <w:jc w:val="both"/>
        <w:rPr>
          <w:rFonts w:ascii="Arial" w:hAnsi="Arial" w:cs="Arial"/>
          <w:color w:val="000000"/>
          <w:lang w:eastAsia="es-CR"/>
        </w:rPr>
      </w:pPr>
    </w:p>
    <w:p w:rsidR="004615E6" w:rsidRPr="004B166D" w:rsidRDefault="004138E7" w:rsidP="004615E6">
      <w:pPr>
        <w:jc w:val="both"/>
        <w:rPr>
          <w:rFonts w:ascii="Arial" w:hAnsi="Arial" w:cs="Arial"/>
          <w:color w:val="000000"/>
          <w:lang w:eastAsia="es-CR"/>
        </w:rPr>
      </w:pPr>
      <w:r w:rsidRPr="004B166D">
        <w:rPr>
          <w:rFonts w:ascii="Arial" w:hAnsi="Arial" w:cs="Arial"/>
          <w:color w:val="000000"/>
          <w:lang w:eastAsia="es-CR"/>
        </w:rPr>
        <w:t xml:space="preserve">Sesión de Junta Directiva del Instituto de Prensa y Libertad de Expresión (IPLEX), realizada virtualmente el </w:t>
      </w:r>
      <w:r w:rsidR="003C0692" w:rsidRPr="004B166D">
        <w:rPr>
          <w:rFonts w:ascii="Arial" w:hAnsi="Arial" w:cs="Arial"/>
          <w:color w:val="000000"/>
          <w:lang w:eastAsia="es-CR"/>
        </w:rPr>
        <w:t>28</w:t>
      </w:r>
      <w:r w:rsidRPr="004B166D">
        <w:rPr>
          <w:rFonts w:ascii="Arial" w:hAnsi="Arial" w:cs="Arial"/>
          <w:color w:val="000000"/>
          <w:lang w:eastAsia="es-CR"/>
        </w:rPr>
        <w:t xml:space="preserve"> de </w:t>
      </w:r>
      <w:r w:rsidR="003C0692" w:rsidRPr="004B166D">
        <w:rPr>
          <w:rFonts w:ascii="Arial" w:hAnsi="Arial" w:cs="Arial"/>
          <w:color w:val="000000"/>
          <w:lang w:eastAsia="es-CR"/>
        </w:rPr>
        <w:t>abril</w:t>
      </w:r>
      <w:r w:rsidRPr="004B166D">
        <w:rPr>
          <w:rFonts w:ascii="Arial" w:hAnsi="Arial" w:cs="Arial"/>
          <w:color w:val="000000"/>
          <w:lang w:eastAsia="es-CR"/>
        </w:rPr>
        <w:t xml:space="preserve"> 2020 con la asistencia de los siguientes miembros: </w:t>
      </w:r>
      <w:r w:rsidR="004B166D" w:rsidRPr="004B166D">
        <w:rPr>
          <w:rFonts w:ascii="Arial" w:hAnsi="Arial" w:cs="Arial"/>
          <w:color w:val="000000"/>
          <w:lang w:eastAsia="es-CR"/>
        </w:rPr>
        <w:t xml:space="preserve">Raúl </w:t>
      </w:r>
      <w:proofErr w:type="spellStart"/>
      <w:r w:rsidR="004B166D" w:rsidRPr="004B166D">
        <w:rPr>
          <w:rFonts w:ascii="Arial" w:hAnsi="Arial" w:cs="Arial"/>
          <w:color w:val="000000"/>
          <w:lang w:eastAsia="es-CR"/>
        </w:rPr>
        <w:t>Silesky</w:t>
      </w:r>
      <w:proofErr w:type="spellEnd"/>
      <w:r w:rsidR="004B166D" w:rsidRPr="004B166D">
        <w:rPr>
          <w:rFonts w:ascii="Arial" w:hAnsi="Arial" w:cs="Arial"/>
          <w:color w:val="000000"/>
          <w:lang w:eastAsia="es-CR"/>
        </w:rPr>
        <w:t xml:space="preserve"> Jiménez, Presidente</w:t>
      </w:r>
      <w:r w:rsidR="004B166D">
        <w:rPr>
          <w:rFonts w:ascii="Arial" w:hAnsi="Arial" w:cs="Arial"/>
          <w:color w:val="000000"/>
          <w:lang w:eastAsia="es-CR"/>
        </w:rPr>
        <w:t>;</w:t>
      </w:r>
      <w:r w:rsidR="004615E6" w:rsidRPr="004B166D">
        <w:rPr>
          <w:rFonts w:ascii="Arial" w:hAnsi="Arial" w:cs="Arial"/>
          <w:color w:val="000000"/>
          <w:lang w:eastAsia="es-CR"/>
        </w:rPr>
        <w:t xml:space="preserve"> María de los Ángeles Gutiérrez Vargas</w:t>
      </w:r>
      <w:r w:rsidR="004615E6" w:rsidRPr="004B166D">
        <w:rPr>
          <w:rFonts w:ascii="Arial" w:hAnsi="Arial" w:cs="Arial"/>
        </w:rPr>
        <w:t>,</w:t>
      </w:r>
      <w:r w:rsidR="004615E6" w:rsidRPr="004B166D">
        <w:rPr>
          <w:rFonts w:ascii="Arial" w:hAnsi="Arial" w:cs="Arial"/>
          <w:color w:val="000000"/>
          <w:lang w:eastAsia="es-CR"/>
        </w:rPr>
        <w:t xml:space="preserve"> Vicepresidente; </w:t>
      </w:r>
      <w:proofErr w:type="spellStart"/>
      <w:r w:rsidR="004615E6" w:rsidRPr="004B166D">
        <w:rPr>
          <w:rFonts w:ascii="Arial" w:hAnsi="Arial" w:cs="Arial"/>
          <w:color w:val="000000"/>
          <w:lang w:eastAsia="es-CR"/>
        </w:rPr>
        <w:t>Yanancy</w:t>
      </w:r>
      <w:proofErr w:type="spellEnd"/>
      <w:r w:rsidR="004615E6" w:rsidRPr="004B166D">
        <w:rPr>
          <w:rFonts w:ascii="Arial" w:hAnsi="Arial" w:cs="Arial"/>
          <w:color w:val="000000"/>
          <w:lang w:eastAsia="es-CR"/>
        </w:rPr>
        <w:t xml:space="preserve"> Noguera, Tesorera; Rocío </w:t>
      </w:r>
      <w:r w:rsidR="004B166D">
        <w:rPr>
          <w:rFonts w:ascii="Arial" w:hAnsi="Arial" w:cs="Arial"/>
          <w:color w:val="000000"/>
          <w:lang w:eastAsia="es-CR"/>
        </w:rPr>
        <w:t>Á</w:t>
      </w:r>
      <w:r w:rsidR="004615E6" w:rsidRPr="004B166D">
        <w:rPr>
          <w:rFonts w:ascii="Arial" w:hAnsi="Arial" w:cs="Arial"/>
          <w:color w:val="000000"/>
          <w:lang w:eastAsia="es-CR"/>
        </w:rPr>
        <w:t xml:space="preserve">lvarez </w:t>
      </w:r>
      <w:proofErr w:type="spellStart"/>
      <w:r w:rsidR="004615E6" w:rsidRPr="004B166D">
        <w:rPr>
          <w:rFonts w:ascii="Arial" w:hAnsi="Arial" w:cs="Arial"/>
          <w:color w:val="000000"/>
          <w:lang w:eastAsia="es-CR"/>
        </w:rPr>
        <w:t>Olaso</w:t>
      </w:r>
      <w:proofErr w:type="spellEnd"/>
      <w:r w:rsidR="004615E6" w:rsidRPr="004B166D">
        <w:rPr>
          <w:rFonts w:ascii="Arial" w:hAnsi="Arial" w:cs="Arial"/>
          <w:color w:val="000000"/>
          <w:lang w:eastAsia="es-CR"/>
        </w:rPr>
        <w:t>, Vocal I y Alejandro Delgado Faith, Vocal II.</w:t>
      </w:r>
    </w:p>
    <w:p w:rsidR="004615E6" w:rsidRPr="004B166D" w:rsidRDefault="004615E6" w:rsidP="004615E6">
      <w:pPr>
        <w:jc w:val="both"/>
        <w:rPr>
          <w:rFonts w:ascii="Arial" w:hAnsi="Arial" w:cs="Arial"/>
          <w:color w:val="000000"/>
          <w:lang w:eastAsia="es-CR"/>
        </w:rPr>
      </w:pPr>
    </w:p>
    <w:p w:rsidR="003C0692" w:rsidRPr="004B166D" w:rsidRDefault="004615E6" w:rsidP="00E00979">
      <w:pPr>
        <w:jc w:val="both"/>
        <w:rPr>
          <w:rFonts w:ascii="Arial" w:hAnsi="Arial" w:cs="Arial"/>
          <w:color w:val="000000"/>
          <w:lang w:eastAsia="es-CR"/>
        </w:rPr>
      </w:pPr>
      <w:r w:rsidRPr="004B166D">
        <w:rPr>
          <w:rFonts w:ascii="Arial" w:hAnsi="Arial" w:cs="Arial"/>
          <w:color w:val="000000"/>
          <w:lang w:eastAsia="es-CR"/>
        </w:rPr>
        <w:t xml:space="preserve">Ausente con </w:t>
      </w:r>
      <w:r w:rsidR="004B166D" w:rsidRPr="004B166D">
        <w:rPr>
          <w:rFonts w:ascii="Arial" w:hAnsi="Arial" w:cs="Arial"/>
          <w:color w:val="000000"/>
          <w:lang w:eastAsia="es-CR"/>
        </w:rPr>
        <w:t>justificación: Juan</w:t>
      </w:r>
      <w:r w:rsidRPr="004B166D">
        <w:rPr>
          <w:rFonts w:ascii="Arial" w:hAnsi="Arial" w:cs="Arial"/>
          <w:color w:val="000000"/>
          <w:lang w:eastAsia="es-CR"/>
        </w:rPr>
        <w:t xml:space="preserve"> Pablo Estrada Gómez, Secretario y Gustavo Delgado Ramírez, Fiscal.</w:t>
      </w:r>
    </w:p>
    <w:p w:rsidR="004615E6" w:rsidRPr="004B166D" w:rsidRDefault="004615E6" w:rsidP="00E00979">
      <w:pPr>
        <w:jc w:val="both"/>
        <w:rPr>
          <w:rFonts w:ascii="Arial" w:hAnsi="Arial" w:cs="Arial"/>
          <w:color w:val="000000"/>
          <w:lang w:eastAsia="es-CR"/>
        </w:rPr>
      </w:pPr>
    </w:p>
    <w:p w:rsidR="005C3642" w:rsidRPr="004B166D" w:rsidRDefault="005C3642" w:rsidP="00E00979">
      <w:pPr>
        <w:jc w:val="both"/>
        <w:rPr>
          <w:rFonts w:ascii="Arial" w:hAnsi="Arial" w:cs="Arial"/>
          <w:b/>
          <w:color w:val="000000"/>
          <w:lang w:eastAsia="es-CR"/>
        </w:rPr>
      </w:pPr>
      <w:r w:rsidRPr="004B166D">
        <w:rPr>
          <w:rFonts w:ascii="Arial" w:hAnsi="Arial" w:cs="Arial"/>
          <w:b/>
          <w:bCs/>
          <w:color w:val="000000"/>
          <w:lang w:eastAsia="es-CR"/>
        </w:rPr>
        <w:t>Artículo I:</w:t>
      </w:r>
      <w:r w:rsidRPr="004B166D">
        <w:rPr>
          <w:rFonts w:ascii="Arial" w:hAnsi="Arial" w:cs="Arial"/>
          <w:b/>
          <w:color w:val="000000"/>
          <w:lang w:eastAsia="es-CR"/>
        </w:rPr>
        <w:t xml:space="preserve"> Aprobación Acta</w:t>
      </w:r>
    </w:p>
    <w:p w:rsidR="00D138D5" w:rsidRPr="004B166D" w:rsidRDefault="00D138D5" w:rsidP="00E00979">
      <w:pPr>
        <w:jc w:val="both"/>
        <w:rPr>
          <w:rFonts w:ascii="Arial" w:hAnsi="Arial" w:cs="Arial"/>
          <w:b/>
          <w:color w:val="000000"/>
          <w:lang w:eastAsia="es-CR"/>
        </w:rPr>
      </w:pPr>
    </w:p>
    <w:p w:rsidR="005C3642" w:rsidRPr="004B166D" w:rsidRDefault="005C3642" w:rsidP="00E00979">
      <w:pPr>
        <w:jc w:val="both"/>
        <w:rPr>
          <w:rFonts w:ascii="Arial" w:hAnsi="Arial" w:cs="Arial"/>
          <w:b/>
          <w:color w:val="000000"/>
          <w:lang w:eastAsia="es-CR"/>
        </w:rPr>
      </w:pPr>
      <w:r w:rsidRPr="004B166D">
        <w:rPr>
          <w:rFonts w:ascii="Arial" w:hAnsi="Arial" w:cs="Arial"/>
          <w:b/>
          <w:bCs/>
          <w:color w:val="000000"/>
          <w:lang w:eastAsia="es-CR"/>
        </w:rPr>
        <w:t>Artículo II:</w:t>
      </w:r>
      <w:r w:rsidRPr="004B166D">
        <w:rPr>
          <w:rFonts w:ascii="Arial" w:hAnsi="Arial" w:cs="Arial"/>
          <w:b/>
          <w:color w:val="000000"/>
          <w:lang w:eastAsia="es-CR"/>
        </w:rPr>
        <w:t xml:space="preserve"> Informes</w:t>
      </w:r>
    </w:p>
    <w:p w:rsidR="003C0692" w:rsidRPr="004B166D" w:rsidRDefault="003C0692" w:rsidP="00E00979">
      <w:pPr>
        <w:ind w:left="720"/>
        <w:jc w:val="both"/>
        <w:rPr>
          <w:rFonts w:ascii="Arial" w:hAnsi="Arial" w:cs="Arial"/>
          <w:color w:val="000000"/>
          <w:lang w:eastAsia="es-CR"/>
        </w:rPr>
      </w:pPr>
    </w:p>
    <w:p w:rsidR="00981DC8" w:rsidRPr="004B166D" w:rsidRDefault="005A1288" w:rsidP="00E00979">
      <w:pPr>
        <w:numPr>
          <w:ilvl w:val="0"/>
          <w:numId w:val="9"/>
        </w:numPr>
        <w:jc w:val="both"/>
        <w:rPr>
          <w:rFonts w:ascii="Arial" w:hAnsi="Arial" w:cs="Arial"/>
          <w:color w:val="000000"/>
          <w:lang w:eastAsia="es-CR"/>
        </w:rPr>
      </w:pPr>
      <w:r w:rsidRPr="004B166D">
        <w:rPr>
          <w:rFonts w:ascii="Arial" w:hAnsi="Arial" w:cs="Arial"/>
          <w:color w:val="000000"/>
          <w:lang w:eastAsia="es-CR"/>
        </w:rPr>
        <w:t>Se informa de</w:t>
      </w:r>
      <w:r w:rsidR="00506F3E" w:rsidRPr="004B166D">
        <w:rPr>
          <w:rFonts w:ascii="Arial" w:hAnsi="Arial" w:cs="Arial"/>
          <w:color w:val="000000"/>
          <w:lang w:eastAsia="es-CR"/>
        </w:rPr>
        <w:t xml:space="preserve">l </w:t>
      </w:r>
      <w:r w:rsidRPr="004B166D">
        <w:rPr>
          <w:rFonts w:ascii="Arial" w:hAnsi="Arial" w:cs="Arial"/>
          <w:color w:val="000000"/>
          <w:lang w:eastAsia="es-CR"/>
        </w:rPr>
        <w:t xml:space="preserve">trabajo que ha realizado el </w:t>
      </w:r>
      <w:r w:rsidR="00CD5C27" w:rsidRPr="004B166D">
        <w:rPr>
          <w:rFonts w:ascii="Arial" w:hAnsi="Arial" w:cs="Arial"/>
          <w:color w:val="000000"/>
          <w:lang w:eastAsia="es-CR"/>
        </w:rPr>
        <w:t>Auxiliar</w:t>
      </w:r>
      <w:r w:rsidRPr="004B166D">
        <w:rPr>
          <w:rFonts w:ascii="Arial" w:hAnsi="Arial" w:cs="Arial"/>
          <w:color w:val="000000"/>
          <w:lang w:eastAsia="es-CR"/>
        </w:rPr>
        <w:t xml:space="preserve"> del Instituto: </w:t>
      </w:r>
    </w:p>
    <w:p w:rsidR="002D13F7" w:rsidRPr="004B166D" w:rsidRDefault="00506F3E" w:rsidP="00E0097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166D">
        <w:rPr>
          <w:rFonts w:ascii="Arial" w:hAnsi="Arial" w:cs="Arial"/>
          <w:color w:val="000000"/>
          <w:sz w:val="24"/>
          <w:szCs w:val="24"/>
          <w:shd w:val="clear" w:color="auto" w:fill="FFFFFF"/>
        </w:rPr>
        <w:t>Elabor</w:t>
      </w:r>
      <w:r w:rsidR="00462179" w:rsidRPr="004B166D">
        <w:rPr>
          <w:rFonts w:ascii="Arial" w:hAnsi="Arial" w:cs="Arial"/>
          <w:color w:val="000000"/>
          <w:sz w:val="24"/>
          <w:szCs w:val="24"/>
          <w:shd w:val="clear" w:color="auto" w:fill="FFFFFF"/>
        </w:rPr>
        <w:t>ó</w:t>
      </w:r>
      <w:r w:rsidRPr="004B16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el </w:t>
      </w:r>
      <w:r w:rsidR="00776096" w:rsidRPr="004B166D">
        <w:rPr>
          <w:rFonts w:ascii="Arial" w:hAnsi="Arial" w:cs="Arial"/>
          <w:color w:val="000000"/>
          <w:sz w:val="24"/>
          <w:szCs w:val="24"/>
          <w:shd w:val="clear" w:color="auto" w:fill="FFFFFF"/>
        </w:rPr>
        <w:t>Proyecto: Periodismo cultural transfronterizo cómo herramienta contra la xenofobia</w:t>
      </w:r>
      <w:r w:rsidRPr="004B166D">
        <w:rPr>
          <w:rFonts w:ascii="Arial" w:hAnsi="Arial" w:cs="Arial"/>
          <w:color w:val="000000"/>
          <w:sz w:val="24"/>
          <w:szCs w:val="24"/>
          <w:shd w:val="clear" w:color="auto" w:fill="FFFFFF"/>
        </w:rPr>
        <w:t>. Se presentará a la</w:t>
      </w:r>
      <w:r w:rsidR="002D13F7" w:rsidRPr="004B16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D13F7" w:rsidRPr="004B166D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Comisión </w:t>
      </w:r>
      <w:r w:rsidR="004B166D" w:rsidRPr="004B166D">
        <w:rPr>
          <w:rFonts w:ascii="Arial" w:hAnsi="Arial" w:cs="Arial"/>
          <w:color w:val="1D2228"/>
          <w:sz w:val="24"/>
          <w:szCs w:val="24"/>
          <w:shd w:val="clear" w:color="auto" w:fill="FFFFFF"/>
        </w:rPr>
        <w:t>UNESCO (</w:t>
      </w:r>
      <w:r w:rsidR="002D13F7" w:rsidRPr="004B166D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la sede en Costa Rica) </w:t>
      </w:r>
      <w:r w:rsidRPr="004B166D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quien le da el visto bueno y lo remiten a </w:t>
      </w:r>
      <w:r w:rsidR="002D13F7" w:rsidRPr="004B166D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la sede UNESCO en París. Anualmente se envían 3 propuestas por Estado y a nivel internacional se llegan a enviar casi 400. De las cuales pasan solo se ven financiadas 10. En </w:t>
      </w:r>
      <w:r w:rsidR="004B166D" w:rsidRPr="004B166D">
        <w:rPr>
          <w:rFonts w:ascii="Arial" w:hAnsi="Arial" w:cs="Arial"/>
          <w:color w:val="1D2228"/>
          <w:sz w:val="24"/>
          <w:szCs w:val="24"/>
          <w:shd w:val="clear" w:color="auto" w:fill="FFFFFF"/>
        </w:rPr>
        <w:t>noviembre</w:t>
      </w:r>
      <w:r w:rsidR="002D13F7" w:rsidRPr="004B166D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Pr="004B166D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se sabría </w:t>
      </w:r>
      <w:r w:rsidR="002D13F7" w:rsidRPr="004B166D">
        <w:rPr>
          <w:rFonts w:ascii="Arial" w:hAnsi="Arial" w:cs="Arial"/>
          <w:color w:val="1D2228"/>
          <w:sz w:val="24"/>
          <w:szCs w:val="24"/>
          <w:shd w:val="clear" w:color="auto" w:fill="FFFFFF"/>
        </w:rPr>
        <w:t>qué dice UNESCO- Paris</w:t>
      </w:r>
      <w:r w:rsidRPr="004B166D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. El proyecto es por aproximadamente </w:t>
      </w:r>
      <w:r w:rsidR="002D13F7" w:rsidRPr="004B166D">
        <w:rPr>
          <w:rFonts w:ascii="Arial" w:hAnsi="Arial" w:cs="Arial"/>
          <w:color w:val="1D2228"/>
          <w:sz w:val="24"/>
          <w:szCs w:val="24"/>
          <w:shd w:val="clear" w:color="auto" w:fill="FFFFFF"/>
        </w:rPr>
        <w:t>16 mil dólares.</w:t>
      </w:r>
    </w:p>
    <w:p w:rsidR="002D13F7" w:rsidRPr="004B166D" w:rsidRDefault="004B166D" w:rsidP="00E0097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También, </w:t>
      </w:r>
      <w:r w:rsidR="00506F3E" w:rsidRPr="004B166D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elaborará una propuesta con enfoque municipal para el 7 de junio y participar en el </w:t>
      </w:r>
      <w:r w:rsidR="00506F3E" w:rsidRPr="004B166D">
        <w:rPr>
          <w:rFonts w:ascii="Arial" w:hAnsi="Arial" w:cs="Arial"/>
          <w:sz w:val="24"/>
          <w:szCs w:val="24"/>
        </w:rPr>
        <w:t xml:space="preserve">Financiamiento (NOFO) </w:t>
      </w:r>
      <w:r w:rsidR="00506F3E" w:rsidRPr="004B166D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de la </w:t>
      </w:r>
      <w:r w:rsidR="00776096" w:rsidRPr="004B166D">
        <w:rPr>
          <w:rFonts w:ascii="Arial" w:hAnsi="Arial" w:cs="Arial"/>
          <w:sz w:val="24"/>
          <w:szCs w:val="24"/>
        </w:rPr>
        <w:t>Embajada de los Estados Unidos en San José, Costa Rica</w:t>
      </w:r>
      <w:r w:rsidR="00506F3E" w:rsidRPr="004B166D">
        <w:rPr>
          <w:rFonts w:ascii="Arial" w:hAnsi="Arial" w:cs="Arial"/>
          <w:sz w:val="24"/>
          <w:szCs w:val="24"/>
        </w:rPr>
        <w:t xml:space="preserve">. Ese fondo tiene el fin de </w:t>
      </w:r>
      <w:r w:rsidR="00776096" w:rsidRPr="004B166D">
        <w:rPr>
          <w:rFonts w:ascii="Arial" w:hAnsi="Arial" w:cs="Arial"/>
          <w:sz w:val="24"/>
          <w:szCs w:val="24"/>
        </w:rPr>
        <w:t xml:space="preserve">fortalecer las instituciones gubernamentales a través de la participación de la sociedad civil.  </w:t>
      </w:r>
    </w:p>
    <w:p w:rsidR="002D13F7" w:rsidRPr="004B166D" w:rsidRDefault="00506F3E" w:rsidP="00E0097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4B166D">
        <w:rPr>
          <w:rFonts w:ascii="Arial" w:hAnsi="Arial" w:cs="Arial"/>
          <w:color w:val="1D2228"/>
          <w:sz w:val="24"/>
          <w:szCs w:val="24"/>
          <w:shd w:val="clear" w:color="auto" w:fill="FFFFFF"/>
        </w:rPr>
        <w:t>Ya se encargó de la elaboración del reconocimento a la Sala Constitucional:</w:t>
      </w:r>
    </w:p>
    <w:p w:rsidR="002D13F7" w:rsidRPr="004B166D" w:rsidRDefault="002D13F7" w:rsidP="00E00979">
      <w:pPr>
        <w:jc w:val="both"/>
        <w:rPr>
          <w:rFonts w:ascii="Arial" w:hAnsi="Arial" w:cs="Arial"/>
        </w:rPr>
      </w:pPr>
    </w:p>
    <w:p w:rsidR="002D13F7" w:rsidRPr="004B166D" w:rsidRDefault="002D13F7" w:rsidP="00E00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4B166D">
        <w:rPr>
          <w:rFonts w:ascii="Arial" w:hAnsi="Arial" w:cs="Arial"/>
          <w:noProof/>
          <w:lang w:eastAsia="es-CR"/>
        </w:rPr>
        <w:drawing>
          <wp:inline distT="0" distB="0" distL="0" distR="0" wp14:anchorId="685329E5" wp14:editId="597B32CC">
            <wp:extent cx="1228507" cy="579353"/>
            <wp:effectExtent l="0" t="0" r="3810" b="5080"/>
            <wp:docPr id="120" name="Picture 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2671" cy="595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3F7" w:rsidRPr="004B166D" w:rsidRDefault="002D13F7" w:rsidP="00E00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2D13F7" w:rsidRPr="004B166D" w:rsidRDefault="002D13F7" w:rsidP="00E00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4B166D">
        <w:rPr>
          <w:rFonts w:ascii="Arial" w:hAnsi="Arial" w:cs="Arial"/>
        </w:rPr>
        <w:t>El Instituto de Prensa y Libertad de Expresión</w:t>
      </w:r>
    </w:p>
    <w:p w:rsidR="002D13F7" w:rsidRPr="004B166D" w:rsidRDefault="002D13F7" w:rsidP="00E00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4B166D">
        <w:rPr>
          <w:rFonts w:ascii="Arial" w:hAnsi="Arial" w:cs="Arial"/>
        </w:rPr>
        <w:t>IPLEX</w:t>
      </w:r>
    </w:p>
    <w:p w:rsidR="002D13F7" w:rsidRPr="004B166D" w:rsidRDefault="002D13F7" w:rsidP="00E00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4B166D">
        <w:rPr>
          <w:rFonts w:ascii="Arial" w:hAnsi="Arial" w:cs="Arial"/>
        </w:rPr>
        <w:t>otorga a:</w:t>
      </w:r>
    </w:p>
    <w:p w:rsidR="002D13F7" w:rsidRPr="004B166D" w:rsidRDefault="002D13F7" w:rsidP="00E00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4B166D">
        <w:rPr>
          <w:rFonts w:ascii="Arial" w:hAnsi="Arial" w:cs="Arial"/>
        </w:rPr>
        <w:lastRenderedPageBreak/>
        <w:t>La Sala Constitucional de la Corte Suprema de Justicia</w:t>
      </w:r>
    </w:p>
    <w:p w:rsidR="002D13F7" w:rsidRPr="004B166D" w:rsidRDefault="002D13F7" w:rsidP="00E00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4B166D">
        <w:rPr>
          <w:rFonts w:ascii="Arial" w:hAnsi="Arial" w:cs="Arial"/>
        </w:rPr>
        <w:t>En reconocimiento por el fortalecimiento y avance de la libertad de expresión y el acceso a la información</w:t>
      </w:r>
      <w:r w:rsidR="00D6486D" w:rsidRPr="004B166D">
        <w:rPr>
          <w:rFonts w:ascii="Arial" w:hAnsi="Arial" w:cs="Arial"/>
        </w:rPr>
        <w:t xml:space="preserve"> pública</w:t>
      </w:r>
      <w:r w:rsidRPr="004B166D">
        <w:rPr>
          <w:rFonts w:ascii="Arial" w:hAnsi="Arial" w:cs="Arial"/>
        </w:rPr>
        <w:t>, en beneficio de las y los habitantes de</w:t>
      </w:r>
      <w:r w:rsidR="00D6486D" w:rsidRPr="004B166D">
        <w:rPr>
          <w:rFonts w:ascii="Arial" w:hAnsi="Arial" w:cs="Arial"/>
        </w:rPr>
        <w:t>l</w:t>
      </w:r>
      <w:r w:rsidRPr="004B166D">
        <w:rPr>
          <w:rFonts w:ascii="Arial" w:hAnsi="Arial" w:cs="Arial"/>
        </w:rPr>
        <w:t xml:space="preserve"> país.</w:t>
      </w:r>
    </w:p>
    <w:p w:rsidR="002D13F7" w:rsidRPr="004B166D" w:rsidRDefault="002D13F7" w:rsidP="00E00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4B166D">
        <w:rPr>
          <w:rFonts w:ascii="Arial" w:hAnsi="Arial" w:cs="Arial"/>
        </w:rPr>
        <w:t>La libertad de expresión es pilar esencial de las sociedades democr</w:t>
      </w:r>
      <w:r w:rsidR="00B97B4E" w:rsidRPr="004B166D">
        <w:rPr>
          <w:rFonts w:ascii="Arial" w:hAnsi="Arial" w:cs="Arial"/>
        </w:rPr>
        <w:t>á</w:t>
      </w:r>
      <w:r w:rsidRPr="004B166D">
        <w:rPr>
          <w:rFonts w:ascii="Arial" w:hAnsi="Arial" w:cs="Arial"/>
        </w:rPr>
        <w:t>ticas y condición fundamental para su progreso, enco</w:t>
      </w:r>
      <w:r w:rsidR="00B97B4E" w:rsidRPr="004B166D">
        <w:rPr>
          <w:rFonts w:ascii="Arial" w:hAnsi="Arial" w:cs="Arial"/>
        </w:rPr>
        <w:t>n</w:t>
      </w:r>
      <w:r w:rsidRPr="004B166D">
        <w:rPr>
          <w:rFonts w:ascii="Arial" w:hAnsi="Arial" w:cs="Arial"/>
        </w:rPr>
        <w:t xml:space="preserve">trando en el Tribunal su garantía. </w:t>
      </w:r>
    </w:p>
    <w:p w:rsidR="002D13F7" w:rsidRPr="004B166D" w:rsidRDefault="002D13F7" w:rsidP="00E00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2D13F7" w:rsidRPr="004B166D" w:rsidRDefault="002D13F7" w:rsidP="00E00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4B166D">
        <w:rPr>
          <w:rFonts w:ascii="Arial" w:hAnsi="Arial" w:cs="Arial"/>
        </w:rPr>
        <w:t>3 de mayo de 2020, Día Mundial de la Libertad de Prensa.</w:t>
      </w:r>
    </w:p>
    <w:p w:rsidR="002D13F7" w:rsidRPr="004B166D" w:rsidRDefault="002D13F7" w:rsidP="00E00979">
      <w:pPr>
        <w:jc w:val="both"/>
        <w:rPr>
          <w:rFonts w:ascii="Arial" w:hAnsi="Arial" w:cs="Arial"/>
        </w:rPr>
      </w:pPr>
    </w:p>
    <w:p w:rsidR="002D13F7" w:rsidRPr="004B166D" w:rsidRDefault="002D13F7" w:rsidP="00E00979">
      <w:pPr>
        <w:jc w:val="both"/>
        <w:rPr>
          <w:rFonts w:ascii="Arial" w:hAnsi="Arial" w:cs="Arial"/>
          <w:color w:val="1D2228"/>
          <w:shd w:val="clear" w:color="auto" w:fill="FFFFFF"/>
        </w:rPr>
      </w:pPr>
    </w:p>
    <w:p w:rsidR="0093645C" w:rsidRPr="004B166D" w:rsidRDefault="0093645C" w:rsidP="00E00979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166D">
        <w:rPr>
          <w:rFonts w:ascii="Arial" w:hAnsi="Arial" w:cs="Arial"/>
          <w:color w:val="000000"/>
          <w:sz w:val="24"/>
          <w:szCs w:val="24"/>
          <w:lang w:eastAsia="es-CR"/>
        </w:rPr>
        <w:t>Sobre el apartamento, según la programación, si se abre la frontera puede ingresar al país la periodista Lucia Navas quien tiene visa de los Estados Unidos en mayo o el 1 de junio.</w:t>
      </w:r>
      <w:r w:rsidRPr="004B166D">
        <w:rPr>
          <w:rFonts w:ascii="Arial" w:hAnsi="Arial" w:cs="Arial"/>
          <w:sz w:val="24"/>
          <w:szCs w:val="24"/>
        </w:rPr>
        <w:t xml:space="preserve"> El 15 de junio los nicaragüenses sin visa ingresarían al país (se espera que 17 de mayo el consulado en Managua vuelva a emitir visas). El 20 de agosto, ingresaría otro grupo al país. </w:t>
      </w:r>
    </w:p>
    <w:p w:rsidR="0093645C" w:rsidRPr="004B166D" w:rsidRDefault="0093645C" w:rsidP="00E00979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4B166D">
        <w:rPr>
          <w:rFonts w:ascii="Arial" w:hAnsi="Arial" w:cs="Arial"/>
          <w:color w:val="000000"/>
          <w:lang w:eastAsia="es-CR"/>
        </w:rPr>
        <w:t xml:space="preserve">El Auxiliar del Instituto conversó con el dueño del apartamento, </w:t>
      </w:r>
      <w:r w:rsidRPr="004B166D">
        <w:rPr>
          <w:rFonts w:ascii="Arial" w:hAnsi="Arial" w:cs="Arial"/>
          <w:color w:val="1D2228"/>
          <w:shd w:val="clear" w:color="auto" w:fill="FFFFFF"/>
        </w:rPr>
        <w:t>David Pardave, quien ofrece un descuento de $220 durante tres meses. El nuevo valor a pagar por mes sería de $630.</w:t>
      </w:r>
    </w:p>
    <w:p w:rsidR="00506F3E" w:rsidRPr="004B166D" w:rsidRDefault="0093645C" w:rsidP="00E00979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4B166D">
        <w:rPr>
          <w:rFonts w:ascii="Arial" w:hAnsi="Arial" w:cs="Arial"/>
          <w:color w:val="000000"/>
          <w:lang w:eastAsia="es-CR"/>
        </w:rPr>
        <w:t>Se escribió a Open Society consult</w:t>
      </w:r>
      <w:r w:rsidR="00506F3E" w:rsidRPr="004B166D">
        <w:rPr>
          <w:rFonts w:ascii="Arial" w:hAnsi="Arial" w:cs="Arial"/>
          <w:color w:val="000000"/>
          <w:lang w:eastAsia="es-CR"/>
        </w:rPr>
        <w:t>á</w:t>
      </w:r>
      <w:r w:rsidRPr="004B166D">
        <w:rPr>
          <w:rFonts w:ascii="Arial" w:hAnsi="Arial" w:cs="Arial"/>
          <w:color w:val="000000"/>
          <w:lang w:eastAsia="es-CR"/>
        </w:rPr>
        <w:t>ndoles si se podía a</w:t>
      </w:r>
      <w:r w:rsidR="002D13F7" w:rsidRPr="004B166D">
        <w:rPr>
          <w:rFonts w:ascii="Arial" w:hAnsi="Arial" w:cs="Arial"/>
          <w:color w:val="000000"/>
          <w:lang w:eastAsia="es-CR"/>
        </w:rPr>
        <w:t xml:space="preserve">yudar a los comunicadores centroamericanos, en especial nicaragüenses, que están en el país habilitando el apartamento alquilado con equipo de computo y fortalecer el internet. </w:t>
      </w:r>
      <w:r w:rsidRPr="004B166D">
        <w:rPr>
          <w:rFonts w:ascii="Arial" w:hAnsi="Arial" w:cs="Arial"/>
          <w:color w:val="000000"/>
          <w:lang w:eastAsia="es-CR"/>
        </w:rPr>
        <w:t>No se ha tenido respuesta.</w:t>
      </w:r>
    </w:p>
    <w:p w:rsidR="0089032B" w:rsidRPr="004B166D" w:rsidRDefault="0089032B" w:rsidP="00E00979">
      <w:pPr>
        <w:numPr>
          <w:ilvl w:val="0"/>
          <w:numId w:val="13"/>
        </w:num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4B166D">
        <w:rPr>
          <w:rFonts w:ascii="Arial" w:hAnsi="Arial" w:cs="Arial"/>
          <w:color w:val="000000" w:themeColor="text1"/>
        </w:rPr>
        <w:t>El 22 de abril s</w:t>
      </w:r>
      <w:r w:rsidR="00FC0813" w:rsidRPr="004B166D">
        <w:rPr>
          <w:rFonts w:ascii="Arial" w:hAnsi="Arial" w:cs="Arial"/>
          <w:color w:val="000000" w:themeColor="text1"/>
        </w:rPr>
        <w:t xml:space="preserve">e participó </w:t>
      </w:r>
      <w:r w:rsidRPr="004B166D">
        <w:rPr>
          <w:rFonts w:ascii="Arial" w:hAnsi="Arial" w:cs="Arial"/>
          <w:color w:val="000000" w:themeColor="text1"/>
        </w:rPr>
        <w:t xml:space="preserve">por videollamada </w:t>
      </w:r>
      <w:r w:rsidR="00FC0813" w:rsidRPr="004B166D">
        <w:rPr>
          <w:rFonts w:ascii="Arial" w:hAnsi="Arial" w:cs="Arial"/>
          <w:color w:val="000000" w:themeColor="text1"/>
        </w:rPr>
        <w:t xml:space="preserve">en el </w:t>
      </w:r>
      <w:r w:rsidR="00217B83" w:rsidRPr="004B166D">
        <w:rPr>
          <w:rStyle w:val="enn"/>
          <w:rFonts w:ascii="Arial" w:hAnsi="Arial" w:cs="Arial"/>
          <w:color w:val="000000" w:themeColor="text1"/>
        </w:rPr>
        <w:t>Diálogo: Congresos y Asambleas en América Latina en la coyuntura COVID- 19</w:t>
      </w:r>
      <w:r w:rsidR="00FC0813" w:rsidRPr="004B166D">
        <w:rPr>
          <w:rStyle w:val="enn"/>
          <w:rFonts w:ascii="Arial" w:hAnsi="Arial" w:cs="Arial"/>
          <w:color w:val="000000" w:themeColor="text1"/>
        </w:rPr>
        <w:t xml:space="preserve"> de la R</w:t>
      </w:r>
      <w:r w:rsidR="00217B83" w:rsidRPr="004B166D">
        <w:rPr>
          <w:rFonts w:ascii="Arial" w:hAnsi="Arial" w:cs="Arial"/>
          <w:color w:val="000000" w:themeColor="text1"/>
        </w:rPr>
        <w:t>ed Latinoamericana por l</w:t>
      </w:r>
      <w:r w:rsidR="00FC0813" w:rsidRPr="004B166D">
        <w:rPr>
          <w:rFonts w:ascii="Arial" w:hAnsi="Arial" w:cs="Arial"/>
          <w:color w:val="000000" w:themeColor="text1"/>
        </w:rPr>
        <w:t xml:space="preserve">a </w:t>
      </w:r>
      <w:r w:rsidR="00217B83" w:rsidRPr="004B166D">
        <w:rPr>
          <w:rFonts w:ascii="Arial" w:hAnsi="Arial" w:cs="Arial"/>
          <w:color w:val="000000" w:themeColor="text1"/>
        </w:rPr>
        <w:t>Transparencia Legislativa</w:t>
      </w:r>
      <w:r w:rsidR="00FC0813" w:rsidRPr="004B166D">
        <w:rPr>
          <w:rFonts w:ascii="Arial" w:hAnsi="Arial" w:cs="Arial"/>
          <w:color w:val="000000" w:themeColor="text1"/>
        </w:rPr>
        <w:t xml:space="preserve"> (RLTL) y se acordó elaborar un comuniciado que se distribuiría después del 27 de abril.</w:t>
      </w:r>
    </w:p>
    <w:p w:rsidR="0089032B" w:rsidRPr="004B166D" w:rsidRDefault="0089032B" w:rsidP="00E00979">
      <w:pPr>
        <w:numPr>
          <w:ilvl w:val="0"/>
          <w:numId w:val="13"/>
        </w:num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4B166D">
        <w:rPr>
          <w:rFonts w:ascii="Arial" w:hAnsi="Arial" w:cs="Arial"/>
          <w:color w:val="000000" w:themeColor="text1"/>
        </w:rPr>
        <w:t>Se publicaron tres comunicados: el 13 de abril “</w:t>
      </w:r>
      <w:r w:rsidRPr="004B166D">
        <w:rPr>
          <w:rFonts w:ascii="Arial" w:hAnsi="Arial" w:cs="Arial"/>
          <w:color w:val="1D2228"/>
          <w:spacing w:val="-11"/>
        </w:rPr>
        <w:t>La tolerancia debe privar en la labor informativa”, el 16 de abril “</w:t>
      </w:r>
      <w:r w:rsidRPr="004B166D">
        <w:rPr>
          <w:rFonts w:ascii="Arial" w:hAnsi="Arial" w:cs="Arial"/>
          <w:color w:val="050505"/>
          <w:shd w:val="clear" w:color="auto" w:fill="FFFFFF"/>
        </w:rPr>
        <w:t>Covid-19: </w:t>
      </w:r>
      <w:r w:rsidRPr="004B166D">
        <w:rPr>
          <w:rFonts w:ascii="Arial" w:hAnsi="Arial" w:cs="Arial"/>
          <w:color w:val="000000"/>
          <w:shd w:val="clear" w:color="auto" w:fill="FFFFFF"/>
        </w:rPr>
        <w:t xml:space="preserve">¿CONFERENCIA DE PRENSA O ACTO DE RENDICION DE CUENTAS?” y </w:t>
      </w:r>
      <w:r w:rsidR="00EF15FC" w:rsidRPr="004B166D">
        <w:rPr>
          <w:rFonts w:ascii="Arial" w:hAnsi="Arial" w:cs="Arial"/>
          <w:color w:val="000000"/>
          <w:shd w:val="clear" w:color="auto" w:fill="FFFFFF"/>
        </w:rPr>
        <w:t>el 21</w:t>
      </w:r>
      <w:r w:rsidRPr="004B166D">
        <w:rPr>
          <w:rFonts w:ascii="Arial" w:hAnsi="Arial" w:cs="Arial"/>
          <w:color w:val="000000"/>
          <w:shd w:val="clear" w:color="auto" w:fill="FFFFFF"/>
        </w:rPr>
        <w:t xml:space="preserve"> de abril “Costa Rica: una isla de libertad”.</w:t>
      </w:r>
    </w:p>
    <w:p w:rsidR="0089032B" w:rsidRPr="004B166D" w:rsidRDefault="0089032B" w:rsidP="00E00979">
      <w:pPr>
        <w:numPr>
          <w:ilvl w:val="0"/>
          <w:numId w:val="13"/>
        </w:num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4B166D">
        <w:rPr>
          <w:rFonts w:ascii="Arial" w:hAnsi="Arial" w:cs="Arial"/>
          <w:color w:val="000000" w:themeColor="text1"/>
          <w:lang w:eastAsia="es-CR"/>
        </w:rPr>
        <w:t xml:space="preserve">El 24 de abril en una videollamada las organizaciones de </w:t>
      </w:r>
      <w:r w:rsidR="00EF15FC" w:rsidRPr="004B166D">
        <w:rPr>
          <w:rFonts w:ascii="Arial" w:hAnsi="Arial" w:cs="Arial"/>
          <w:color w:val="000000" w:themeColor="text1"/>
          <w:lang w:eastAsia="es-CR"/>
        </w:rPr>
        <w:t>la Alianza</w:t>
      </w:r>
      <w:r w:rsidRPr="004B166D">
        <w:rPr>
          <w:rFonts w:ascii="Arial" w:hAnsi="Arial" w:cs="Arial"/>
          <w:color w:val="000000" w:themeColor="text1"/>
          <w:lang w:eastAsia="es-CR"/>
        </w:rPr>
        <w:t xml:space="preserve"> para una Asamblea Abierta (AAA) manifestaron su interés de continuar trabajando el tema parlamentario, con el fin de </w:t>
      </w:r>
      <w:r w:rsidR="00EF15FC" w:rsidRPr="004B166D">
        <w:rPr>
          <w:rFonts w:ascii="Arial" w:hAnsi="Arial" w:cs="Arial"/>
          <w:color w:val="000000" w:themeColor="text1"/>
          <w:lang w:eastAsia="es-CR"/>
        </w:rPr>
        <w:t>que exista</w:t>
      </w:r>
      <w:r w:rsidRPr="004B166D">
        <w:rPr>
          <w:rFonts w:ascii="Arial" w:hAnsi="Arial" w:cs="Arial"/>
          <w:color w:val="000000" w:themeColor="text1"/>
        </w:rPr>
        <w:t xml:space="preserve"> una sociedad civil que esté vigilante de la agenda de apertura parlamentaria, estuvieron de acuerdo en realizar el informe 2020. La meta es divulgarlo alrededor del 1ro de mayo. </w:t>
      </w:r>
    </w:p>
    <w:p w:rsidR="00506F3E" w:rsidRPr="004B166D" w:rsidRDefault="0093645C" w:rsidP="00E00979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4B166D">
        <w:rPr>
          <w:rFonts w:ascii="Arial" w:hAnsi="Arial" w:cs="Arial"/>
        </w:rPr>
        <w:t>Actividad</w:t>
      </w:r>
      <w:r w:rsidR="00506F3E" w:rsidRPr="004B166D">
        <w:rPr>
          <w:rFonts w:ascii="Arial" w:hAnsi="Arial" w:cs="Arial"/>
        </w:rPr>
        <w:t xml:space="preserve"> 3 de mayo:</w:t>
      </w:r>
    </w:p>
    <w:p w:rsidR="0093645C" w:rsidRDefault="00506F3E" w:rsidP="00E00979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4B166D">
        <w:rPr>
          <w:rFonts w:ascii="Arial" w:hAnsi="Arial" w:cs="Arial"/>
        </w:rPr>
        <w:t>R</w:t>
      </w:r>
      <w:r w:rsidR="0093645C" w:rsidRPr="004B166D">
        <w:rPr>
          <w:rFonts w:ascii="Arial" w:hAnsi="Arial" w:cs="Arial"/>
        </w:rPr>
        <w:t xml:space="preserve">econocimiento de IPLEX a la Sala </w:t>
      </w:r>
      <w:r w:rsidR="00EF15FC" w:rsidRPr="004B166D">
        <w:rPr>
          <w:rFonts w:ascii="Arial" w:hAnsi="Arial" w:cs="Arial"/>
        </w:rPr>
        <w:t>Constitucional por</w:t>
      </w:r>
      <w:r w:rsidR="0093645C" w:rsidRPr="004B166D">
        <w:rPr>
          <w:rFonts w:ascii="Arial" w:hAnsi="Arial" w:cs="Arial"/>
        </w:rPr>
        <w:t xml:space="preserve"> su defensa a la libertad de prensa en el marco de la conmemoración del Día Mundial de la Libertad de Prensa (se conmemora el 3 de mayo).</w:t>
      </w:r>
    </w:p>
    <w:p w:rsidR="00EF15FC" w:rsidRPr="004B166D" w:rsidRDefault="00EF15FC" w:rsidP="00EF15FC">
      <w:pPr>
        <w:ind w:left="72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7"/>
        <w:gridCol w:w="6481"/>
      </w:tblGrid>
      <w:tr w:rsidR="0093645C" w:rsidRPr="004B166D" w:rsidTr="00506F3E">
        <w:tc>
          <w:tcPr>
            <w:tcW w:w="8828" w:type="dxa"/>
            <w:gridSpan w:val="2"/>
            <w:shd w:val="clear" w:color="auto" w:fill="D9E2F3" w:themeFill="accent1" w:themeFillTint="33"/>
          </w:tcPr>
          <w:p w:rsidR="0093645C" w:rsidRPr="004B166D" w:rsidRDefault="0093645C" w:rsidP="00E0097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166D">
              <w:rPr>
                <w:rFonts w:ascii="Arial" w:hAnsi="Arial" w:cs="Arial"/>
                <w:b/>
                <w:sz w:val="24"/>
                <w:szCs w:val="24"/>
              </w:rPr>
              <w:t>Reconocimiento IPLEX</w:t>
            </w:r>
          </w:p>
        </w:tc>
      </w:tr>
      <w:tr w:rsidR="0093645C" w:rsidRPr="004B166D" w:rsidTr="00506F3E">
        <w:tc>
          <w:tcPr>
            <w:tcW w:w="2347" w:type="dxa"/>
            <w:shd w:val="clear" w:color="auto" w:fill="D9D9D9" w:themeFill="background1" w:themeFillShade="D9"/>
          </w:tcPr>
          <w:p w:rsidR="0093645C" w:rsidRPr="004B166D" w:rsidRDefault="0093645C" w:rsidP="00E009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166D"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  <w:tc>
          <w:tcPr>
            <w:tcW w:w="6481" w:type="dxa"/>
            <w:shd w:val="clear" w:color="auto" w:fill="D9D9D9" w:themeFill="background1" w:themeFillShade="D9"/>
          </w:tcPr>
          <w:p w:rsidR="0093645C" w:rsidRPr="004B166D" w:rsidRDefault="0093645C" w:rsidP="00E0097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166D">
              <w:rPr>
                <w:rFonts w:ascii="Arial" w:hAnsi="Arial" w:cs="Arial"/>
                <w:b/>
                <w:sz w:val="24"/>
                <w:szCs w:val="24"/>
              </w:rPr>
              <w:t>Miércoles 6 de mayo en la tarde</w:t>
            </w:r>
            <w:r w:rsidR="004615E6" w:rsidRPr="004B166D">
              <w:rPr>
                <w:rFonts w:ascii="Arial" w:hAnsi="Arial" w:cs="Arial"/>
                <w:b/>
                <w:sz w:val="24"/>
                <w:szCs w:val="24"/>
              </w:rPr>
              <w:t>, 1:30 p.m.</w:t>
            </w:r>
          </w:p>
        </w:tc>
      </w:tr>
      <w:tr w:rsidR="0093645C" w:rsidRPr="004B166D" w:rsidTr="00506F3E">
        <w:tc>
          <w:tcPr>
            <w:tcW w:w="2347" w:type="dxa"/>
          </w:tcPr>
          <w:p w:rsidR="0093645C" w:rsidRPr="004B166D" w:rsidRDefault="0093645C" w:rsidP="00E009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166D">
              <w:rPr>
                <w:rFonts w:ascii="Arial" w:hAnsi="Arial" w:cs="Arial"/>
                <w:sz w:val="24"/>
                <w:szCs w:val="24"/>
              </w:rPr>
              <w:t xml:space="preserve">Descripción: </w:t>
            </w:r>
          </w:p>
        </w:tc>
        <w:tc>
          <w:tcPr>
            <w:tcW w:w="6481" w:type="dxa"/>
          </w:tcPr>
          <w:p w:rsidR="0093645C" w:rsidRPr="004B166D" w:rsidRDefault="0093645C" w:rsidP="00E0097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66D">
              <w:rPr>
                <w:rFonts w:ascii="Arial" w:hAnsi="Arial" w:cs="Arial"/>
                <w:color w:val="000000" w:themeColor="text1"/>
                <w:sz w:val="24"/>
                <w:szCs w:val="24"/>
              </w:rPr>
              <w:t>Entrega de reconocimiento del Instituto de Prensa y Libertad de Expresión a la Sala Constitucional por su defensa a la libertad de prensa y expresión.</w:t>
            </w:r>
          </w:p>
        </w:tc>
      </w:tr>
      <w:tr w:rsidR="0093645C" w:rsidRPr="004B166D" w:rsidTr="00506F3E">
        <w:tc>
          <w:tcPr>
            <w:tcW w:w="2347" w:type="dxa"/>
          </w:tcPr>
          <w:p w:rsidR="0093645C" w:rsidRPr="004B166D" w:rsidRDefault="0093645C" w:rsidP="00E009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166D">
              <w:rPr>
                <w:rFonts w:ascii="Arial" w:hAnsi="Arial" w:cs="Arial"/>
                <w:sz w:val="24"/>
                <w:szCs w:val="24"/>
              </w:rPr>
              <w:t>Participantes e invitados:</w:t>
            </w:r>
          </w:p>
        </w:tc>
        <w:tc>
          <w:tcPr>
            <w:tcW w:w="6481" w:type="dxa"/>
          </w:tcPr>
          <w:p w:rsidR="0093645C" w:rsidRPr="004B166D" w:rsidRDefault="0093645C" w:rsidP="00E0097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66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Uno o dos representantes de IPLEX, presidente  de la Sala Constitucional, un “maestro de ceremonias” (periodista de </w:t>
            </w:r>
            <w:r w:rsidRPr="004B166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la Sala) y un periodista de PJ para transmitir la actividad vía FB</w:t>
            </w:r>
            <w:r w:rsidR="00EF15FC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93645C" w:rsidRPr="004B166D" w:rsidTr="00506F3E">
        <w:tc>
          <w:tcPr>
            <w:tcW w:w="2347" w:type="dxa"/>
          </w:tcPr>
          <w:p w:rsidR="0093645C" w:rsidRPr="004B166D" w:rsidRDefault="0093645C" w:rsidP="00E009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166D">
              <w:rPr>
                <w:rFonts w:ascii="Arial" w:hAnsi="Arial" w:cs="Arial"/>
                <w:sz w:val="24"/>
                <w:szCs w:val="24"/>
              </w:rPr>
              <w:lastRenderedPageBreak/>
              <w:t>Detalle de la actividad</w:t>
            </w:r>
          </w:p>
        </w:tc>
        <w:tc>
          <w:tcPr>
            <w:tcW w:w="6481" w:type="dxa"/>
          </w:tcPr>
          <w:p w:rsidR="0093645C" w:rsidRPr="004B166D" w:rsidRDefault="0093645C" w:rsidP="00E0097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66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En una actividad simbólica que se realizará en la sala de vistas de la Sala Constitucional y se transmitirá por Facebook, el IPLEX entregará reconocimiento a la Sala. Se planea el discurso de un integrante de IPLEX y del presidente del Tribunal (la actividad será presentada y despedida por el maestro de ceremonia). </w:t>
            </w:r>
          </w:p>
        </w:tc>
      </w:tr>
      <w:tr w:rsidR="0093645C" w:rsidRPr="004B166D" w:rsidTr="00506F3E">
        <w:tc>
          <w:tcPr>
            <w:tcW w:w="2347" w:type="dxa"/>
          </w:tcPr>
          <w:p w:rsidR="0093645C" w:rsidRPr="004B166D" w:rsidRDefault="0093645C" w:rsidP="00E009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166D">
              <w:rPr>
                <w:rFonts w:ascii="Arial" w:hAnsi="Arial" w:cs="Arial"/>
                <w:sz w:val="24"/>
                <w:szCs w:val="24"/>
              </w:rPr>
              <w:t xml:space="preserve">Actividades conexas </w:t>
            </w:r>
          </w:p>
        </w:tc>
        <w:tc>
          <w:tcPr>
            <w:tcW w:w="6481" w:type="dxa"/>
          </w:tcPr>
          <w:p w:rsidR="0093645C" w:rsidRPr="004B166D" w:rsidRDefault="0093645C" w:rsidP="00E0097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166D">
              <w:rPr>
                <w:rFonts w:ascii="Arial" w:hAnsi="Arial" w:cs="Arial"/>
                <w:sz w:val="24"/>
                <w:szCs w:val="24"/>
              </w:rPr>
              <w:t>Artículo de opinión en LN</w:t>
            </w:r>
            <w:r w:rsidR="00EF15FC">
              <w:rPr>
                <w:rFonts w:ascii="Arial" w:hAnsi="Arial" w:cs="Arial"/>
                <w:sz w:val="24"/>
                <w:szCs w:val="24"/>
              </w:rPr>
              <w:t>.</w:t>
            </w:r>
            <w:r w:rsidRPr="004B16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3645C" w:rsidRPr="004B166D" w:rsidRDefault="0093645C" w:rsidP="00E0097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166D">
              <w:rPr>
                <w:rFonts w:ascii="Arial" w:hAnsi="Arial" w:cs="Arial"/>
                <w:sz w:val="24"/>
                <w:szCs w:val="24"/>
              </w:rPr>
              <w:t xml:space="preserve">Gira de medios –vía remota- sobre el tema de Libertad de prensa (desde los fallos de la Sala </w:t>
            </w:r>
            <w:r w:rsidR="00EF15FC" w:rsidRPr="004B166D">
              <w:rPr>
                <w:rFonts w:ascii="Arial" w:hAnsi="Arial" w:cs="Arial"/>
                <w:sz w:val="24"/>
                <w:szCs w:val="24"/>
              </w:rPr>
              <w:t>Constitucional) /</w:t>
            </w:r>
            <w:r w:rsidRPr="004B166D">
              <w:rPr>
                <w:rFonts w:ascii="Arial" w:hAnsi="Arial" w:cs="Arial"/>
                <w:sz w:val="24"/>
                <w:szCs w:val="24"/>
              </w:rPr>
              <w:t xml:space="preserve"> selección de medios específicos</w:t>
            </w:r>
            <w:r w:rsidR="00EF15F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3645C" w:rsidRPr="004B166D" w:rsidRDefault="0093645C" w:rsidP="00E0097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166D">
              <w:rPr>
                <w:rFonts w:ascii="Arial" w:hAnsi="Arial" w:cs="Arial"/>
                <w:sz w:val="24"/>
                <w:szCs w:val="24"/>
              </w:rPr>
              <w:t>Comunicado de prensa y divulgación en medios del reconocimiento: “Instituto de Prensa reconoce labor de Sala Constitucional en la defensa de la libertad de expresión…”</w:t>
            </w:r>
          </w:p>
          <w:p w:rsidR="0093645C" w:rsidRPr="004B166D" w:rsidRDefault="0093645C" w:rsidP="00E0097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166D">
              <w:rPr>
                <w:rFonts w:ascii="Arial" w:hAnsi="Arial" w:cs="Arial"/>
                <w:sz w:val="24"/>
                <w:szCs w:val="24"/>
              </w:rPr>
              <w:t xml:space="preserve">Presencia en redes sociales y en los productos internos </w:t>
            </w:r>
            <w:r w:rsidR="00EF15FC" w:rsidRPr="004B166D">
              <w:rPr>
                <w:rFonts w:ascii="Arial" w:hAnsi="Arial" w:cs="Arial"/>
                <w:sz w:val="24"/>
                <w:szCs w:val="24"/>
              </w:rPr>
              <w:t>de la comunicación</w:t>
            </w:r>
            <w:r w:rsidRPr="004B166D">
              <w:rPr>
                <w:rFonts w:ascii="Arial" w:hAnsi="Arial" w:cs="Arial"/>
                <w:sz w:val="24"/>
                <w:szCs w:val="24"/>
              </w:rPr>
              <w:t xml:space="preserve"> del PJ</w:t>
            </w:r>
            <w:r w:rsidR="00EF15F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3645C" w:rsidRPr="004B166D" w:rsidRDefault="0093645C" w:rsidP="00E0097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166D">
              <w:rPr>
                <w:rFonts w:ascii="Arial" w:hAnsi="Arial" w:cs="Arial"/>
                <w:sz w:val="24"/>
                <w:szCs w:val="24"/>
              </w:rPr>
              <w:t>Distribución en medios, academia e influenciadores de listado sentencias relevantes en la materia en cuestión</w:t>
            </w:r>
            <w:r w:rsidR="00EF15F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93645C" w:rsidRPr="004B166D" w:rsidRDefault="0093645C" w:rsidP="00E00979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4B0D" w:rsidRDefault="0093645C" w:rsidP="00EF15FC">
      <w:pPr>
        <w:jc w:val="both"/>
        <w:rPr>
          <w:rFonts w:ascii="Arial" w:hAnsi="Arial" w:cs="Arial"/>
        </w:rPr>
      </w:pPr>
      <w:r w:rsidRPr="00EF15FC">
        <w:rPr>
          <w:rFonts w:ascii="Arial" w:hAnsi="Arial" w:cs="Arial"/>
        </w:rPr>
        <w:t>Queda pendiente setiembre:</w:t>
      </w:r>
    </w:p>
    <w:p w:rsidR="00EF15FC" w:rsidRPr="00EF15FC" w:rsidRDefault="00EF15FC" w:rsidP="00EF15FC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40"/>
        <w:gridCol w:w="6888"/>
      </w:tblGrid>
      <w:tr w:rsidR="00944B0D" w:rsidRPr="004B166D" w:rsidTr="00D138D5">
        <w:tc>
          <w:tcPr>
            <w:tcW w:w="8828" w:type="dxa"/>
            <w:gridSpan w:val="2"/>
            <w:shd w:val="clear" w:color="auto" w:fill="D5DCE4" w:themeFill="text2" w:themeFillTint="33"/>
          </w:tcPr>
          <w:p w:rsidR="00944B0D" w:rsidRPr="004B166D" w:rsidRDefault="00944B0D" w:rsidP="00E009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166D">
              <w:rPr>
                <w:rFonts w:ascii="Arial" w:hAnsi="Arial" w:cs="Arial"/>
                <w:sz w:val="24"/>
                <w:szCs w:val="24"/>
              </w:rPr>
              <w:t>Actividad académica sobre libertad de prensa</w:t>
            </w:r>
          </w:p>
        </w:tc>
      </w:tr>
      <w:tr w:rsidR="00944B0D" w:rsidRPr="004B166D" w:rsidTr="00D138D5">
        <w:tc>
          <w:tcPr>
            <w:tcW w:w="1940" w:type="dxa"/>
          </w:tcPr>
          <w:p w:rsidR="00944B0D" w:rsidRPr="004B166D" w:rsidRDefault="00944B0D" w:rsidP="00E009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166D"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  <w:tc>
          <w:tcPr>
            <w:tcW w:w="6888" w:type="dxa"/>
          </w:tcPr>
          <w:p w:rsidR="00944B0D" w:rsidRPr="004B166D" w:rsidRDefault="00944B0D" w:rsidP="00E0097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166D">
              <w:rPr>
                <w:rFonts w:ascii="Arial" w:hAnsi="Arial" w:cs="Arial"/>
                <w:b/>
                <w:sz w:val="24"/>
                <w:szCs w:val="24"/>
              </w:rPr>
              <w:t>3 de setiembre o 24 de setiembre 2020</w:t>
            </w:r>
          </w:p>
        </w:tc>
      </w:tr>
      <w:tr w:rsidR="00944B0D" w:rsidRPr="004B166D" w:rsidTr="00D138D5">
        <w:tc>
          <w:tcPr>
            <w:tcW w:w="1940" w:type="dxa"/>
          </w:tcPr>
          <w:p w:rsidR="00944B0D" w:rsidRPr="004B166D" w:rsidRDefault="00944B0D" w:rsidP="00E009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166D">
              <w:rPr>
                <w:rFonts w:ascii="Arial" w:hAnsi="Arial" w:cs="Arial"/>
                <w:sz w:val="24"/>
                <w:szCs w:val="24"/>
              </w:rPr>
              <w:t xml:space="preserve">Descripción: </w:t>
            </w:r>
          </w:p>
        </w:tc>
        <w:tc>
          <w:tcPr>
            <w:tcW w:w="6888" w:type="dxa"/>
          </w:tcPr>
          <w:p w:rsidR="00944B0D" w:rsidRPr="004B166D" w:rsidRDefault="00944B0D" w:rsidP="00E009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166D">
              <w:rPr>
                <w:rFonts w:ascii="Arial" w:hAnsi="Arial" w:cs="Arial"/>
                <w:sz w:val="24"/>
                <w:szCs w:val="24"/>
              </w:rPr>
              <w:t xml:space="preserve">Actividad académica </w:t>
            </w:r>
            <w:r w:rsidR="00EF15FC" w:rsidRPr="004B166D">
              <w:rPr>
                <w:rFonts w:ascii="Arial" w:hAnsi="Arial" w:cs="Arial"/>
                <w:sz w:val="24"/>
                <w:szCs w:val="24"/>
              </w:rPr>
              <w:t>sobre libertad</w:t>
            </w:r>
            <w:r w:rsidRPr="004B166D">
              <w:rPr>
                <w:rFonts w:ascii="Arial" w:hAnsi="Arial" w:cs="Arial"/>
                <w:sz w:val="24"/>
                <w:szCs w:val="24"/>
              </w:rPr>
              <w:t xml:space="preserve"> de prensa y expresión. Conferencista internacional.</w:t>
            </w:r>
          </w:p>
        </w:tc>
      </w:tr>
      <w:tr w:rsidR="00944B0D" w:rsidRPr="004B166D" w:rsidTr="00D138D5">
        <w:tc>
          <w:tcPr>
            <w:tcW w:w="1940" w:type="dxa"/>
          </w:tcPr>
          <w:p w:rsidR="00944B0D" w:rsidRPr="004B166D" w:rsidRDefault="00944B0D" w:rsidP="00E009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166D">
              <w:rPr>
                <w:rFonts w:ascii="Arial" w:hAnsi="Arial" w:cs="Arial"/>
                <w:sz w:val="24"/>
                <w:szCs w:val="24"/>
              </w:rPr>
              <w:t>Participantes e invitados:</w:t>
            </w:r>
          </w:p>
        </w:tc>
        <w:tc>
          <w:tcPr>
            <w:tcW w:w="6888" w:type="dxa"/>
          </w:tcPr>
          <w:p w:rsidR="00944B0D" w:rsidRPr="004B166D" w:rsidRDefault="00944B0D" w:rsidP="00E009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166D">
              <w:rPr>
                <w:rFonts w:ascii="Arial" w:hAnsi="Arial" w:cs="Arial"/>
                <w:sz w:val="24"/>
                <w:szCs w:val="24"/>
              </w:rPr>
              <w:t>Junta directiva de IPLEX, magistrados de la Sala Constitucional, Prensa del Poder Judicial… invitación directa a funcionarios judiciales, estudiantes, periodistas, académicos, litigantes (público clave se invitará</w:t>
            </w:r>
            <w:r w:rsidR="00EF15FC">
              <w:rPr>
                <w:rFonts w:ascii="Arial" w:hAnsi="Arial" w:cs="Arial"/>
                <w:sz w:val="24"/>
                <w:szCs w:val="24"/>
              </w:rPr>
              <w:t xml:space="preserve"> de forma directa</w:t>
            </w:r>
            <w:r w:rsidRPr="004B166D">
              <w:rPr>
                <w:rFonts w:ascii="Arial" w:hAnsi="Arial" w:cs="Arial"/>
                <w:sz w:val="24"/>
                <w:szCs w:val="24"/>
              </w:rPr>
              <w:t>)</w:t>
            </w:r>
            <w:r w:rsidR="00EF15F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44B0D" w:rsidRPr="004B166D" w:rsidTr="00D138D5">
        <w:tc>
          <w:tcPr>
            <w:tcW w:w="1940" w:type="dxa"/>
          </w:tcPr>
          <w:p w:rsidR="00944B0D" w:rsidRPr="004B166D" w:rsidRDefault="00944B0D" w:rsidP="00E009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166D">
              <w:rPr>
                <w:rFonts w:ascii="Arial" w:hAnsi="Arial" w:cs="Arial"/>
                <w:sz w:val="24"/>
                <w:szCs w:val="24"/>
              </w:rPr>
              <w:t>Detalle de la actividad</w:t>
            </w:r>
          </w:p>
        </w:tc>
        <w:tc>
          <w:tcPr>
            <w:tcW w:w="6888" w:type="dxa"/>
          </w:tcPr>
          <w:p w:rsidR="00944B0D" w:rsidRPr="004B166D" w:rsidRDefault="00944B0D" w:rsidP="00E009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166D">
              <w:rPr>
                <w:rFonts w:ascii="Arial" w:hAnsi="Arial" w:cs="Arial"/>
                <w:sz w:val="24"/>
                <w:szCs w:val="24"/>
              </w:rPr>
              <w:t>Un experto o experta internacional traída por IPLEX dará una conferencia en la Corte (salón multiusos); se acatarán las disposiciones protocolarias y se transmitirá por Facebook Live; posteriormente se ofrecerá un refrigerio.</w:t>
            </w:r>
          </w:p>
        </w:tc>
      </w:tr>
      <w:tr w:rsidR="00944B0D" w:rsidRPr="004B166D" w:rsidTr="00D138D5">
        <w:tc>
          <w:tcPr>
            <w:tcW w:w="1940" w:type="dxa"/>
          </w:tcPr>
          <w:p w:rsidR="00944B0D" w:rsidRPr="004B166D" w:rsidRDefault="00944B0D" w:rsidP="00E009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166D">
              <w:rPr>
                <w:rFonts w:ascii="Arial" w:hAnsi="Arial" w:cs="Arial"/>
                <w:sz w:val="24"/>
                <w:szCs w:val="24"/>
              </w:rPr>
              <w:t xml:space="preserve">Actividades conexas </w:t>
            </w:r>
          </w:p>
        </w:tc>
        <w:tc>
          <w:tcPr>
            <w:tcW w:w="6888" w:type="dxa"/>
          </w:tcPr>
          <w:p w:rsidR="00944B0D" w:rsidRPr="004B166D" w:rsidRDefault="00944B0D" w:rsidP="00E0097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166D">
              <w:rPr>
                <w:rFonts w:ascii="Arial" w:hAnsi="Arial" w:cs="Arial"/>
                <w:sz w:val="24"/>
                <w:szCs w:val="24"/>
              </w:rPr>
              <w:t>Comunicado de prensa y divulgación en medios</w:t>
            </w:r>
          </w:p>
          <w:p w:rsidR="00944B0D" w:rsidRPr="004B166D" w:rsidRDefault="00944B0D" w:rsidP="00E0097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166D">
              <w:rPr>
                <w:rFonts w:ascii="Arial" w:hAnsi="Arial" w:cs="Arial"/>
                <w:sz w:val="24"/>
                <w:szCs w:val="24"/>
              </w:rPr>
              <w:t xml:space="preserve">Presencia en redes sociales y en los productos internos </w:t>
            </w:r>
            <w:r w:rsidR="00EF15FC" w:rsidRPr="004B166D">
              <w:rPr>
                <w:rFonts w:ascii="Arial" w:hAnsi="Arial" w:cs="Arial"/>
                <w:sz w:val="24"/>
                <w:szCs w:val="24"/>
              </w:rPr>
              <w:t>de la comunicación</w:t>
            </w:r>
            <w:r w:rsidRPr="004B166D">
              <w:rPr>
                <w:rFonts w:ascii="Arial" w:hAnsi="Arial" w:cs="Arial"/>
                <w:sz w:val="24"/>
                <w:szCs w:val="24"/>
              </w:rPr>
              <w:t xml:space="preserve"> del PJ</w:t>
            </w:r>
            <w:r w:rsidR="00674E9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44B0D" w:rsidRPr="004B166D" w:rsidRDefault="00944B0D" w:rsidP="00E0097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166D">
              <w:rPr>
                <w:rFonts w:ascii="Arial" w:hAnsi="Arial" w:cs="Arial"/>
                <w:sz w:val="24"/>
                <w:szCs w:val="24"/>
              </w:rPr>
              <w:t>Acercamiento con universidades y público clave</w:t>
            </w:r>
            <w:r w:rsidR="00674E9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317684" w:rsidRPr="004B166D" w:rsidRDefault="00317684" w:rsidP="00E00979">
      <w:pPr>
        <w:jc w:val="both"/>
        <w:rPr>
          <w:rFonts w:ascii="Arial" w:hAnsi="Arial" w:cs="Arial"/>
        </w:rPr>
      </w:pPr>
    </w:p>
    <w:p w:rsidR="00317684" w:rsidRPr="004B166D" w:rsidRDefault="004615E6" w:rsidP="00E0097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B166D">
        <w:rPr>
          <w:rFonts w:ascii="Arial" w:hAnsi="Arial" w:cs="Arial"/>
          <w:color w:val="000000" w:themeColor="text1"/>
          <w:sz w:val="24"/>
          <w:szCs w:val="24"/>
        </w:rPr>
        <w:t>Se conocen propuestas para la</w:t>
      </w:r>
      <w:r w:rsidR="00FF6E3D" w:rsidRPr="004B16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17684" w:rsidRPr="004B166D">
        <w:rPr>
          <w:rFonts w:ascii="Arial" w:hAnsi="Arial" w:cs="Arial"/>
          <w:color w:val="000000" w:themeColor="text1"/>
          <w:sz w:val="24"/>
          <w:szCs w:val="24"/>
        </w:rPr>
        <w:t xml:space="preserve">campaña </w:t>
      </w:r>
      <w:r w:rsidR="004138E7" w:rsidRPr="004B166D">
        <w:rPr>
          <w:rFonts w:ascii="Arial" w:hAnsi="Arial" w:cs="Arial"/>
          <w:color w:val="000000" w:themeColor="text1"/>
          <w:sz w:val="24"/>
          <w:szCs w:val="24"/>
        </w:rPr>
        <w:t xml:space="preserve">por redes </w:t>
      </w:r>
      <w:r w:rsidR="00317684" w:rsidRPr="004B166D">
        <w:rPr>
          <w:rFonts w:ascii="Arial" w:hAnsi="Arial" w:cs="Arial"/>
          <w:color w:val="000000" w:themeColor="text1"/>
          <w:sz w:val="24"/>
          <w:szCs w:val="24"/>
        </w:rPr>
        <w:t>para el 3 de mayo</w:t>
      </w:r>
      <w:r w:rsidRPr="004B166D">
        <w:rPr>
          <w:rFonts w:ascii="Arial" w:hAnsi="Arial" w:cs="Arial"/>
          <w:color w:val="000000" w:themeColor="text1"/>
          <w:sz w:val="24"/>
          <w:szCs w:val="24"/>
        </w:rPr>
        <w:t>, Día Mundial de la Libertad de Prensa</w:t>
      </w:r>
      <w:r w:rsidR="00FF6E3D" w:rsidRPr="004B166D">
        <w:rPr>
          <w:rFonts w:ascii="Arial" w:hAnsi="Arial" w:cs="Arial"/>
          <w:color w:val="000000" w:themeColor="text1"/>
          <w:sz w:val="24"/>
          <w:szCs w:val="24"/>
        </w:rPr>
        <w:t>.</w:t>
      </w:r>
      <w:r w:rsidRPr="004B16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F15FC">
        <w:rPr>
          <w:rFonts w:ascii="Arial" w:hAnsi="Arial" w:cs="Arial"/>
          <w:b/>
          <w:color w:val="000000" w:themeColor="text1"/>
          <w:sz w:val="24"/>
          <w:szCs w:val="24"/>
        </w:rPr>
        <w:t>Se aprueba</w:t>
      </w:r>
      <w:r w:rsidRPr="004B166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615E6" w:rsidRPr="004B166D" w:rsidRDefault="004615E6" w:rsidP="00E0097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B166D">
        <w:rPr>
          <w:rFonts w:ascii="Arial" w:hAnsi="Arial" w:cs="Arial"/>
          <w:color w:val="000000" w:themeColor="text1"/>
          <w:sz w:val="24"/>
          <w:szCs w:val="24"/>
        </w:rPr>
        <w:t xml:space="preserve">Se acuerda que la Vocal I y el </w:t>
      </w:r>
      <w:r w:rsidRPr="004B166D">
        <w:rPr>
          <w:rFonts w:ascii="Arial" w:hAnsi="Arial" w:cs="Arial"/>
          <w:color w:val="000000"/>
          <w:sz w:val="24"/>
          <w:szCs w:val="24"/>
          <w:lang w:eastAsia="es-CR"/>
        </w:rPr>
        <w:t>Auxiliar del Instituto organicen los documentos e imágenes del IPLEX.</w:t>
      </w:r>
    </w:p>
    <w:p w:rsidR="00FF6E3D" w:rsidRPr="004B166D" w:rsidRDefault="00FF6E3D" w:rsidP="00E00979">
      <w:pPr>
        <w:jc w:val="both"/>
        <w:rPr>
          <w:rFonts w:ascii="Arial" w:hAnsi="Arial" w:cs="Arial"/>
          <w:i/>
          <w:iCs/>
          <w:color w:val="002060"/>
        </w:rPr>
      </w:pPr>
    </w:p>
    <w:p w:rsidR="00944B0D" w:rsidRPr="004B166D" w:rsidRDefault="00944B0D" w:rsidP="00E00979">
      <w:pPr>
        <w:jc w:val="both"/>
        <w:rPr>
          <w:rFonts w:ascii="Arial" w:hAnsi="Arial" w:cs="Arial"/>
        </w:rPr>
      </w:pPr>
    </w:p>
    <w:p w:rsidR="009C6F89" w:rsidRDefault="009C6F89" w:rsidP="00E00979">
      <w:pPr>
        <w:jc w:val="both"/>
        <w:rPr>
          <w:rFonts w:ascii="Arial" w:hAnsi="Arial" w:cs="Arial"/>
          <w:color w:val="000000"/>
          <w:lang w:eastAsia="es-CR"/>
        </w:rPr>
      </w:pPr>
      <w:r w:rsidRPr="004B166D">
        <w:rPr>
          <w:rFonts w:ascii="Arial" w:hAnsi="Arial" w:cs="Arial"/>
          <w:color w:val="000000"/>
          <w:lang w:eastAsia="es-CR"/>
        </w:rPr>
        <w:t xml:space="preserve">Próxima sesión Junta </w:t>
      </w:r>
      <w:r w:rsidR="00674E9D" w:rsidRPr="004B166D">
        <w:rPr>
          <w:rFonts w:ascii="Arial" w:hAnsi="Arial" w:cs="Arial"/>
          <w:color w:val="000000"/>
          <w:lang w:eastAsia="es-CR"/>
        </w:rPr>
        <w:t>Directiva martes</w:t>
      </w:r>
      <w:r w:rsidR="004615E6" w:rsidRPr="004B166D">
        <w:rPr>
          <w:rFonts w:ascii="Arial" w:hAnsi="Arial" w:cs="Arial"/>
          <w:color w:val="000000"/>
          <w:lang w:eastAsia="es-CR"/>
        </w:rPr>
        <w:t xml:space="preserve"> </w:t>
      </w:r>
      <w:r w:rsidR="00506F3E" w:rsidRPr="004B166D">
        <w:rPr>
          <w:rFonts w:ascii="Arial" w:hAnsi="Arial" w:cs="Arial"/>
          <w:color w:val="000000"/>
          <w:lang w:eastAsia="es-CR"/>
        </w:rPr>
        <w:t>26 de mayo</w:t>
      </w:r>
      <w:r w:rsidR="00E95C93" w:rsidRPr="004B166D">
        <w:rPr>
          <w:rFonts w:ascii="Arial" w:hAnsi="Arial" w:cs="Arial"/>
          <w:color w:val="000000"/>
          <w:lang w:eastAsia="es-CR"/>
        </w:rPr>
        <w:t xml:space="preserve"> 2</w:t>
      </w:r>
      <w:r w:rsidRPr="004B166D">
        <w:rPr>
          <w:rFonts w:ascii="Arial" w:hAnsi="Arial" w:cs="Arial"/>
          <w:color w:val="000000"/>
          <w:lang w:eastAsia="es-CR"/>
        </w:rPr>
        <w:t xml:space="preserve">020 a las 12:00 </w:t>
      </w:r>
      <w:proofErr w:type="spellStart"/>
      <w:r w:rsidRPr="004B166D">
        <w:rPr>
          <w:rFonts w:ascii="Arial" w:hAnsi="Arial" w:cs="Arial"/>
          <w:color w:val="000000"/>
          <w:lang w:eastAsia="es-CR"/>
        </w:rPr>
        <w:t>m.d</w:t>
      </w:r>
      <w:proofErr w:type="spellEnd"/>
      <w:r w:rsidRPr="004B166D">
        <w:rPr>
          <w:rFonts w:ascii="Arial" w:hAnsi="Arial" w:cs="Arial"/>
          <w:color w:val="000000"/>
          <w:lang w:eastAsia="es-CR"/>
        </w:rPr>
        <w:t xml:space="preserve"> </w:t>
      </w:r>
      <w:r w:rsidR="004138E7" w:rsidRPr="004B166D">
        <w:rPr>
          <w:rFonts w:ascii="Arial" w:hAnsi="Arial" w:cs="Arial"/>
          <w:color w:val="000000"/>
          <w:lang w:eastAsia="es-CR"/>
        </w:rPr>
        <w:t>en forma virtual.</w:t>
      </w:r>
    </w:p>
    <w:p w:rsidR="00674E9D" w:rsidRDefault="00674E9D" w:rsidP="00E00979">
      <w:pPr>
        <w:jc w:val="both"/>
        <w:rPr>
          <w:rFonts w:ascii="Arial" w:hAnsi="Arial" w:cs="Arial"/>
          <w:color w:val="000000"/>
          <w:lang w:eastAsia="es-CR"/>
        </w:rPr>
      </w:pPr>
    </w:p>
    <w:p w:rsidR="00674E9D" w:rsidRDefault="00674E9D" w:rsidP="00E00979">
      <w:pPr>
        <w:jc w:val="both"/>
        <w:rPr>
          <w:rFonts w:ascii="Arial" w:hAnsi="Arial" w:cs="Arial"/>
          <w:color w:val="000000"/>
          <w:lang w:eastAsia="es-CR"/>
        </w:rPr>
      </w:pPr>
    </w:p>
    <w:p w:rsidR="00674E9D" w:rsidRDefault="00674E9D" w:rsidP="00E00979">
      <w:pPr>
        <w:jc w:val="both"/>
        <w:rPr>
          <w:rFonts w:ascii="Arial" w:hAnsi="Arial" w:cs="Arial"/>
          <w:color w:val="000000"/>
          <w:lang w:eastAsia="es-CR"/>
        </w:rPr>
      </w:pPr>
    </w:p>
    <w:p w:rsidR="00674E9D" w:rsidRDefault="00674E9D" w:rsidP="00674E9D">
      <w:pPr>
        <w:jc w:val="center"/>
        <w:rPr>
          <w:rFonts w:ascii="Arial" w:hAnsi="Arial" w:cs="Arial"/>
          <w:color w:val="000000"/>
          <w:lang w:eastAsia="es-CR"/>
        </w:rPr>
      </w:pPr>
      <w:r>
        <w:rPr>
          <w:rFonts w:ascii="Arial" w:hAnsi="Arial" w:cs="Arial"/>
          <w:color w:val="000000"/>
          <w:lang w:eastAsia="es-CR"/>
        </w:rPr>
        <w:t xml:space="preserve">Raúl </w:t>
      </w:r>
      <w:proofErr w:type="spellStart"/>
      <w:r>
        <w:rPr>
          <w:rFonts w:ascii="Arial" w:hAnsi="Arial" w:cs="Arial"/>
          <w:color w:val="000000"/>
          <w:lang w:eastAsia="es-CR"/>
        </w:rPr>
        <w:t>Silesky</w:t>
      </w:r>
      <w:proofErr w:type="spellEnd"/>
      <w:r>
        <w:rPr>
          <w:rFonts w:ascii="Arial" w:hAnsi="Arial" w:cs="Arial"/>
          <w:color w:val="000000"/>
          <w:lang w:eastAsia="es-CR"/>
        </w:rPr>
        <w:t xml:space="preserve"> Jiménez</w:t>
      </w:r>
      <w:r>
        <w:rPr>
          <w:rFonts w:ascii="Arial" w:hAnsi="Arial" w:cs="Arial"/>
          <w:color w:val="000000"/>
          <w:lang w:eastAsia="es-CR"/>
        </w:rPr>
        <w:tab/>
      </w:r>
      <w:r>
        <w:rPr>
          <w:rFonts w:ascii="Arial" w:hAnsi="Arial" w:cs="Arial"/>
          <w:color w:val="000000"/>
          <w:lang w:eastAsia="es-CR"/>
        </w:rPr>
        <w:tab/>
      </w:r>
      <w:r>
        <w:rPr>
          <w:rFonts w:ascii="Arial" w:hAnsi="Arial" w:cs="Arial"/>
          <w:color w:val="000000"/>
          <w:lang w:eastAsia="es-CR"/>
        </w:rPr>
        <w:tab/>
      </w:r>
      <w:r>
        <w:rPr>
          <w:rFonts w:ascii="Arial" w:hAnsi="Arial" w:cs="Arial"/>
          <w:color w:val="000000"/>
          <w:lang w:eastAsia="es-CR"/>
        </w:rPr>
        <w:tab/>
        <w:t xml:space="preserve">Rocío Álvarez </w:t>
      </w:r>
      <w:proofErr w:type="spellStart"/>
      <w:r>
        <w:rPr>
          <w:rFonts w:ascii="Arial" w:hAnsi="Arial" w:cs="Arial"/>
          <w:color w:val="000000"/>
          <w:lang w:eastAsia="es-CR"/>
        </w:rPr>
        <w:t>Olaso</w:t>
      </w:r>
      <w:proofErr w:type="spellEnd"/>
    </w:p>
    <w:p w:rsidR="00674E9D" w:rsidRPr="00674E9D" w:rsidRDefault="00674E9D" w:rsidP="00674E9D">
      <w:pPr>
        <w:rPr>
          <w:rFonts w:ascii="Arial" w:hAnsi="Arial" w:cs="Arial"/>
          <w:b/>
          <w:color w:val="000000"/>
          <w:lang w:eastAsia="es-CR"/>
        </w:rPr>
      </w:pPr>
      <w:r w:rsidRPr="00674E9D">
        <w:rPr>
          <w:rFonts w:ascii="Arial" w:hAnsi="Arial" w:cs="Arial"/>
          <w:b/>
          <w:color w:val="000000"/>
          <w:lang w:eastAsia="es-CR"/>
        </w:rPr>
        <w:t xml:space="preserve">                      Presidente</w:t>
      </w:r>
      <w:r w:rsidRPr="00674E9D">
        <w:rPr>
          <w:rFonts w:ascii="Arial" w:hAnsi="Arial" w:cs="Arial"/>
          <w:b/>
          <w:color w:val="000000"/>
          <w:lang w:eastAsia="es-CR"/>
        </w:rPr>
        <w:tab/>
      </w:r>
      <w:r w:rsidRPr="00674E9D">
        <w:rPr>
          <w:rFonts w:ascii="Arial" w:hAnsi="Arial" w:cs="Arial"/>
          <w:b/>
          <w:color w:val="000000"/>
          <w:lang w:eastAsia="es-CR"/>
        </w:rPr>
        <w:tab/>
      </w:r>
      <w:r w:rsidRPr="00674E9D">
        <w:rPr>
          <w:rFonts w:ascii="Arial" w:hAnsi="Arial" w:cs="Arial"/>
          <w:b/>
          <w:color w:val="000000"/>
          <w:lang w:eastAsia="es-CR"/>
        </w:rPr>
        <w:tab/>
      </w:r>
      <w:r w:rsidRPr="00674E9D">
        <w:rPr>
          <w:rFonts w:ascii="Arial" w:hAnsi="Arial" w:cs="Arial"/>
          <w:b/>
          <w:color w:val="000000"/>
          <w:lang w:eastAsia="es-CR"/>
        </w:rPr>
        <w:tab/>
      </w:r>
      <w:r w:rsidRPr="00674E9D">
        <w:rPr>
          <w:rFonts w:ascii="Arial" w:hAnsi="Arial" w:cs="Arial"/>
          <w:b/>
          <w:color w:val="000000"/>
          <w:lang w:eastAsia="es-CR"/>
        </w:rPr>
        <w:tab/>
      </w:r>
      <w:r w:rsidRPr="00674E9D">
        <w:rPr>
          <w:rFonts w:ascii="Arial" w:hAnsi="Arial" w:cs="Arial"/>
          <w:b/>
          <w:color w:val="000000"/>
          <w:lang w:eastAsia="es-CR"/>
        </w:rPr>
        <w:tab/>
        <w:t>Vocal I</w:t>
      </w:r>
    </w:p>
    <w:p w:rsidR="004615E6" w:rsidRPr="004B166D" w:rsidRDefault="004615E6" w:rsidP="00E00979">
      <w:pPr>
        <w:jc w:val="both"/>
        <w:rPr>
          <w:rFonts w:ascii="Arial" w:hAnsi="Arial" w:cs="Arial"/>
          <w:color w:val="000000"/>
          <w:lang w:eastAsia="es-CR"/>
        </w:rPr>
      </w:pPr>
    </w:p>
    <w:p w:rsidR="004615E6" w:rsidRDefault="004615E6" w:rsidP="00E00979">
      <w:pPr>
        <w:jc w:val="both"/>
        <w:rPr>
          <w:rFonts w:ascii="Arial" w:hAnsi="Arial" w:cs="Arial"/>
          <w:color w:val="000000"/>
          <w:lang w:eastAsia="es-CR"/>
        </w:rPr>
      </w:pPr>
    </w:p>
    <w:p w:rsidR="00674E9D" w:rsidRPr="004B166D" w:rsidRDefault="00674E9D" w:rsidP="00E00979">
      <w:pPr>
        <w:jc w:val="both"/>
        <w:rPr>
          <w:rFonts w:ascii="Arial" w:hAnsi="Arial" w:cs="Arial"/>
          <w:color w:val="000000"/>
          <w:lang w:eastAsia="es-CR"/>
        </w:rPr>
      </w:pPr>
    </w:p>
    <w:p w:rsidR="00C33ACB" w:rsidRPr="004B166D" w:rsidRDefault="00C33ACB" w:rsidP="00E00979">
      <w:pPr>
        <w:jc w:val="both"/>
        <w:rPr>
          <w:rFonts w:ascii="Arial" w:hAnsi="Arial" w:cs="Arial"/>
          <w:color w:val="000000"/>
          <w:lang w:eastAsia="es-C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37"/>
        <w:gridCol w:w="4401"/>
      </w:tblGrid>
      <w:tr w:rsidR="004615E6" w:rsidRPr="004B166D" w:rsidTr="00674E9D">
        <w:trPr>
          <w:jc w:val="center"/>
        </w:trPr>
        <w:tc>
          <w:tcPr>
            <w:tcW w:w="4437" w:type="dxa"/>
            <w:shd w:val="clear" w:color="auto" w:fill="auto"/>
          </w:tcPr>
          <w:p w:rsidR="004615E6" w:rsidRPr="004B166D" w:rsidRDefault="004615E6" w:rsidP="005024BF">
            <w:pPr>
              <w:jc w:val="both"/>
              <w:rPr>
                <w:rFonts w:ascii="Arial" w:hAnsi="Arial" w:cs="Arial"/>
                <w:color w:val="000000"/>
                <w:lang w:eastAsia="es-CR"/>
              </w:rPr>
            </w:pPr>
          </w:p>
        </w:tc>
        <w:tc>
          <w:tcPr>
            <w:tcW w:w="4401" w:type="dxa"/>
            <w:shd w:val="clear" w:color="auto" w:fill="auto"/>
          </w:tcPr>
          <w:p w:rsidR="004615E6" w:rsidRPr="004B166D" w:rsidRDefault="004615E6" w:rsidP="005024BF">
            <w:pPr>
              <w:jc w:val="both"/>
              <w:rPr>
                <w:rFonts w:ascii="Arial" w:hAnsi="Arial" w:cs="Arial"/>
                <w:color w:val="000000"/>
                <w:lang w:eastAsia="es-CR"/>
              </w:rPr>
            </w:pPr>
          </w:p>
        </w:tc>
      </w:tr>
    </w:tbl>
    <w:p w:rsidR="00C33ACB" w:rsidRPr="004B166D" w:rsidRDefault="00C33ACB" w:rsidP="00E00979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C33ACB" w:rsidRPr="004B166D" w:rsidSect="00BA00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4CA1"/>
    <w:multiLevelType w:val="multilevel"/>
    <w:tmpl w:val="1F5E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6D4AC5"/>
    <w:multiLevelType w:val="hybridMultilevel"/>
    <w:tmpl w:val="02468274"/>
    <w:lvl w:ilvl="0" w:tplc="6566803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632B4"/>
    <w:multiLevelType w:val="hybridMultilevel"/>
    <w:tmpl w:val="D39EDB6A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493349"/>
    <w:multiLevelType w:val="hybridMultilevel"/>
    <w:tmpl w:val="E464552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F3A93A2">
      <w:start w:val="10"/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C2A6B"/>
    <w:multiLevelType w:val="hybridMultilevel"/>
    <w:tmpl w:val="2B085DEC"/>
    <w:lvl w:ilvl="0" w:tplc="5190849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color w:val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DBC2803"/>
    <w:multiLevelType w:val="hybridMultilevel"/>
    <w:tmpl w:val="586C7ED4"/>
    <w:lvl w:ilvl="0" w:tplc="51908498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Arial" w:hint="default"/>
        <w:color w:val="000000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822437"/>
    <w:multiLevelType w:val="hybridMultilevel"/>
    <w:tmpl w:val="E7DC97AA"/>
    <w:lvl w:ilvl="0" w:tplc="5190849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color w:val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30F5B73"/>
    <w:multiLevelType w:val="hybridMultilevel"/>
    <w:tmpl w:val="4A4CB91A"/>
    <w:lvl w:ilvl="0" w:tplc="5190849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color w:val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A390C"/>
    <w:multiLevelType w:val="hybridMultilevel"/>
    <w:tmpl w:val="9B0830D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1421E"/>
    <w:multiLevelType w:val="multilevel"/>
    <w:tmpl w:val="6416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C702E3"/>
    <w:multiLevelType w:val="multilevel"/>
    <w:tmpl w:val="DA52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1100721"/>
    <w:multiLevelType w:val="hybridMultilevel"/>
    <w:tmpl w:val="3DD45EB0"/>
    <w:lvl w:ilvl="0" w:tplc="5190849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color w:val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851096"/>
    <w:multiLevelType w:val="multilevel"/>
    <w:tmpl w:val="0522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58E68A8"/>
    <w:multiLevelType w:val="hybridMultilevel"/>
    <w:tmpl w:val="73A86B7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817A2"/>
    <w:multiLevelType w:val="multilevel"/>
    <w:tmpl w:val="AF10A5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E57FF6"/>
    <w:multiLevelType w:val="hybridMultilevel"/>
    <w:tmpl w:val="CE506D48"/>
    <w:lvl w:ilvl="0" w:tplc="CF3A93A2">
      <w:start w:val="10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6E7BEA"/>
    <w:multiLevelType w:val="hybridMultilevel"/>
    <w:tmpl w:val="3DAA154A"/>
    <w:lvl w:ilvl="0" w:tplc="5190849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color w:val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3"/>
  </w:num>
  <w:num w:numId="4">
    <w:abstractNumId w:val="8"/>
  </w:num>
  <w:num w:numId="5">
    <w:abstractNumId w:val="13"/>
  </w:num>
  <w:num w:numId="6">
    <w:abstractNumId w:val="15"/>
  </w:num>
  <w:num w:numId="7">
    <w:abstractNumId w:val="16"/>
  </w:num>
  <w:num w:numId="8">
    <w:abstractNumId w:val="4"/>
  </w:num>
  <w:num w:numId="9">
    <w:abstractNumId w:val="11"/>
  </w:num>
  <w:num w:numId="10">
    <w:abstractNumId w:val="5"/>
  </w:num>
  <w:num w:numId="11">
    <w:abstractNumId w:val="6"/>
  </w:num>
  <w:num w:numId="12">
    <w:abstractNumId w:val="7"/>
  </w:num>
  <w:num w:numId="13">
    <w:abstractNumId w:val="2"/>
  </w:num>
  <w:num w:numId="14">
    <w:abstractNumId w:val="12"/>
  </w:num>
  <w:num w:numId="15">
    <w:abstractNumId w:val="0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87"/>
    <w:rsid w:val="0005055D"/>
    <w:rsid w:val="000E1A89"/>
    <w:rsid w:val="0010465C"/>
    <w:rsid w:val="001B6F9A"/>
    <w:rsid w:val="00217B83"/>
    <w:rsid w:val="00280E80"/>
    <w:rsid w:val="002D13F7"/>
    <w:rsid w:val="002F459A"/>
    <w:rsid w:val="00317684"/>
    <w:rsid w:val="003550E9"/>
    <w:rsid w:val="003C0692"/>
    <w:rsid w:val="00402BEE"/>
    <w:rsid w:val="004138E7"/>
    <w:rsid w:val="00455587"/>
    <w:rsid w:val="004615E6"/>
    <w:rsid w:val="00462179"/>
    <w:rsid w:val="004B166D"/>
    <w:rsid w:val="00506F3E"/>
    <w:rsid w:val="005A1288"/>
    <w:rsid w:val="005C3642"/>
    <w:rsid w:val="005D2EF8"/>
    <w:rsid w:val="005F4597"/>
    <w:rsid w:val="00674E9D"/>
    <w:rsid w:val="006F04AE"/>
    <w:rsid w:val="007370F0"/>
    <w:rsid w:val="00776096"/>
    <w:rsid w:val="00793CBD"/>
    <w:rsid w:val="007B7BD4"/>
    <w:rsid w:val="0089032B"/>
    <w:rsid w:val="008C2D10"/>
    <w:rsid w:val="0091450C"/>
    <w:rsid w:val="00932721"/>
    <w:rsid w:val="0093645C"/>
    <w:rsid w:val="00944B0D"/>
    <w:rsid w:val="00981DC8"/>
    <w:rsid w:val="009C6F89"/>
    <w:rsid w:val="00A24312"/>
    <w:rsid w:val="00A42B33"/>
    <w:rsid w:val="00A55850"/>
    <w:rsid w:val="00AB0012"/>
    <w:rsid w:val="00AC63CD"/>
    <w:rsid w:val="00B97B4E"/>
    <w:rsid w:val="00BA00FA"/>
    <w:rsid w:val="00BC249F"/>
    <w:rsid w:val="00C33ACB"/>
    <w:rsid w:val="00C707DC"/>
    <w:rsid w:val="00CD5C27"/>
    <w:rsid w:val="00D138D5"/>
    <w:rsid w:val="00D53653"/>
    <w:rsid w:val="00D600F0"/>
    <w:rsid w:val="00D6486D"/>
    <w:rsid w:val="00D73943"/>
    <w:rsid w:val="00D931EE"/>
    <w:rsid w:val="00E00979"/>
    <w:rsid w:val="00E1437E"/>
    <w:rsid w:val="00E95C93"/>
    <w:rsid w:val="00EE1802"/>
    <w:rsid w:val="00EF15FC"/>
    <w:rsid w:val="00FA4C3F"/>
    <w:rsid w:val="00FC0813"/>
    <w:rsid w:val="00FC3D9E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4EF28"/>
  <w15:chartTrackingRefBased/>
  <w15:docId w15:val="{4BF7FB51-6CBB-6C41-B25F-07F0126F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587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link w:val="Ttulo1Car"/>
    <w:uiPriority w:val="9"/>
    <w:qFormat/>
    <w:rsid w:val="005D2E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5558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D2EF8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5D2E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5D2EF8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81DC8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944B0D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07DC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7DC"/>
    <w:rPr>
      <w:rFonts w:ascii="Times New Roman" w:eastAsia="Times New Roman" w:hAnsi="Times New Roman" w:cs="Times New Roman"/>
      <w:sz w:val="18"/>
      <w:szCs w:val="18"/>
      <w:lang w:eastAsia="es-ES_tradnl"/>
    </w:rPr>
  </w:style>
  <w:style w:type="character" w:customStyle="1" w:styleId="pg-1ff2">
    <w:name w:val="pg-1ff2"/>
    <w:basedOn w:val="Fuentedeprrafopredeter"/>
    <w:rsid w:val="00776096"/>
  </w:style>
  <w:style w:type="character" w:customStyle="1" w:styleId="search-custom">
    <w:name w:val="search-custom"/>
    <w:basedOn w:val="Fuentedeprrafopredeter"/>
    <w:rsid w:val="00776096"/>
  </w:style>
  <w:style w:type="paragraph" w:styleId="NormalWeb">
    <w:name w:val="Normal (Web)"/>
    <w:basedOn w:val="Normal"/>
    <w:uiPriority w:val="99"/>
    <w:semiHidden/>
    <w:unhideWhenUsed/>
    <w:rsid w:val="00AC63CD"/>
    <w:pPr>
      <w:spacing w:before="100" w:beforeAutospacing="1" w:after="100" w:afterAutospacing="1"/>
    </w:pPr>
  </w:style>
  <w:style w:type="character" w:customStyle="1" w:styleId="enn">
    <w:name w:val="en_n"/>
    <w:basedOn w:val="Fuentedeprrafopredeter"/>
    <w:rsid w:val="00217B83"/>
  </w:style>
  <w:style w:type="character" w:customStyle="1" w:styleId="df">
    <w:name w:val="d_f"/>
    <w:basedOn w:val="Fuentedeprrafopredeter"/>
    <w:rsid w:val="00217B83"/>
  </w:style>
  <w:style w:type="character" w:customStyle="1" w:styleId="ge">
    <w:name w:val="g_e"/>
    <w:basedOn w:val="Fuentedeprrafopredeter"/>
    <w:rsid w:val="00217B83"/>
  </w:style>
  <w:style w:type="paragraph" w:customStyle="1" w:styleId="mz12ndqf">
    <w:name w:val="m_z12ndqf"/>
    <w:basedOn w:val="Normal"/>
    <w:rsid w:val="00217B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2121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5618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7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7503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</w:div>
          </w:divsChild>
        </w:div>
      </w:divsChild>
    </w:div>
    <w:div w:id="10472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0606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1010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Silesky</dc:creator>
  <cp:keywords/>
  <dc:description/>
  <cp:lastModifiedBy>Grettel</cp:lastModifiedBy>
  <cp:revision>3</cp:revision>
  <cp:lastPrinted>2020-04-28T17:55:00Z</cp:lastPrinted>
  <dcterms:created xsi:type="dcterms:W3CDTF">2021-01-08T22:26:00Z</dcterms:created>
  <dcterms:modified xsi:type="dcterms:W3CDTF">2021-01-08T22:49:00Z</dcterms:modified>
</cp:coreProperties>
</file>